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4593D" w14:textId="53E35AE5" w:rsidR="00E62818" w:rsidRPr="00B5370D" w:rsidRDefault="0092170D" w:rsidP="00DC4F00">
      <w:pPr>
        <w:spacing w:after="0" w:line="240" w:lineRule="auto"/>
        <w:jc w:val="both"/>
        <w:rPr>
          <w:rFonts w:eastAsia="Times New Roman" w:cs="Times New Roman"/>
          <w:b/>
          <w:bCs/>
          <w:color w:val="000000"/>
          <w:szCs w:val="24"/>
          <w:lang w:eastAsia="pt-BR"/>
        </w:rPr>
      </w:pPr>
      <w:r w:rsidRPr="0092170D">
        <w:rPr>
          <w:rFonts w:eastAsia="Times New Roman" w:cs="Times New Roman"/>
          <w:b/>
          <w:bCs/>
          <w:color w:val="000000"/>
          <w:szCs w:val="24"/>
          <w:lang w:eastAsia="pt-BR"/>
        </w:rPr>
        <w:t>TÍTULO DO ARTIGO NA LÍNGUA ORIGINAL, TIMES NEW ROMAN 12, COR PRETO, NEGRITO E CENTRALIZADO</w:t>
      </w:r>
      <w:r w:rsidRPr="0092170D">
        <w:rPr>
          <w:rFonts w:eastAsia="Times New Roman" w:cs="Times New Roman"/>
          <w:b/>
          <w:bCs/>
          <w:color w:val="000000"/>
          <w:sz w:val="28"/>
          <w:szCs w:val="28"/>
          <w:lang w:eastAsia="pt-BR"/>
        </w:rPr>
        <w:t xml:space="preserve"> </w:t>
      </w:r>
      <w:r w:rsidR="00E62818" w:rsidRPr="00B5370D">
        <w:rPr>
          <w:rFonts w:eastAsia="Times New Roman" w:cs="Times New Roman"/>
          <w:color w:val="000000"/>
          <w:szCs w:val="24"/>
          <w:lang w:eastAsia="pt-BR"/>
        </w:rPr>
        <w:t>(máximo 10 palavras</w:t>
      </w:r>
      <w:r w:rsidR="00B5370D" w:rsidRPr="00B5370D">
        <w:rPr>
          <w:rFonts w:eastAsia="Times New Roman" w:cs="Times New Roman"/>
          <w:color w:val="000000"/>
          <w:szCs w:val="24"/>
          <w:lang w:eastAsia="pt-BR"/>
        </w:rPr>
        <w:t xml:space="preserve">, em </w:t>
      </w:r>
      <w:r w:rsidR="00B5370D" w:rsidRPr="00B5370D">
        <w:rPr>
          <w:rFonts w:cs="Times New Roman"/>
          <w:szCs w:val="24"/>
        </w:rPr>
        <w:t>letras minúsculas</w:t>
      </w:r>
      <w:r w:rsidR="00E62818" w:rsidRPr="00B5370D">
        <w:rPr>
          <w:rFonts w:eastAsia="Times New Roman" w:cs="Times New Roman"/>
          <w:b/>
          <w:bCs/>
          <w:color w:val="000000"/>
          <w:szCs w:val="24"/>
          <w:lang w:eastAsia="pt-BR"/>
        </w:rPr>
        <w:t>)</w:t>
      </w:r>
      <w:r w:rsidR="00420FC1" w:rsidRPr="00B5370D">
        <w:rPr>
          <w:rStyle w:val="Refdenotaderodap"/>
          <w:rFonts w:eastAsia="Times New Roman" w:cs="Times New Roman"/>
          <w:b/>
          <w:bCs/>
          <w:color w:val="000000"/>
          <w:szCs w:val="24"/>
          <w:lang w:eastAsia="pt-BR"/>
        </w:rPr>
        <w:footnoteReference w:id="1"/>
      </w:r>
    </w:p>
    <w:p w14:paraId="5F10686D" w14:textId="77777777" w:rsidR="00E62818" w:rsidRDefault="00E62818" w:rsidP="00DC4F00">
      <w:pPr>
        <w:spacing w:after="0" w:line="240" w:lineRule="auto"/>
        <w:jc w:val="both"/>
        <w:rPr>
          <w:rFonts w:eastAsia="Times New Roman" w:cs="Times New Roman"/>
          <w:szCs w:val="24"/>
          <w:lang w:eastAsia="pt-BR"/>
        </w:rPr>
      </w:pPr>
    </w:p>
    <w:p w14:paraId="4C8250AE" w14:textId="35425ABD" w:rsidR="0092170D" w:rsidRDefault="0092170D" w:rsidP="0092170D">
      <w:pPr>
        <w:spacing w:after="0" w:line="240" w:lineRule="auto"/>
        <w:jc w:val="both"/>
        <w:rPr>
          <w:rFonts w:eastAsia="Times New Roman" w:cs="Times New Roman"/>
          <w:b/>
          <w:bCs/>
          <w:color w:val="000000"/>
          <w:szCs w:val="24"/>
          <w:lang w:eastAsia="pt-BR"/>
        </w:rPr>
      </w:pPr>
      <w:r w:rsidRPr="0092170D">
        <w:rPr>
          <w:rFonts w:eastAsia="Times New Roman" w:cs="Times New Roman"/>
          <w:b/>
          <w:bCs/>
          <w:color w:val="000000"/>
          <w:szCs w:val="24"/>
          <w:lang w:eastAsia="pt-BR"/>
        </w:rPr>
        <w:t xml:space="preserve">TÍTULO DO ARTIGO </w:t>
      </w:r>
      <w:r>
        <w:rPr>
          <w:rFonts w:eastAsia="Times New Roman" w:cs="Times New Roman"/>
          <w:b/>
          <w:bCs/>
          <w:color w:val="000000"/>
          <w:szCs w:val="24"/>
          <w:lang w:eastAsia="pt-BR"/>
        </w:rPr>
        <w:t>EM INGLÊS</w:t>
      </w:r>
      <w:r w:rsidRPr="0092170D">
        <w:rPr>
          <w:rFonts w:eastAsia="Times New Roman" w:cs="Times New Roman"/>
          <w:b/>
          <w:bCs/>
          <w:color w:val="000000"/>
          <w:szCs w:val="24"/>
          <w:lang w:eastAsia="pt-BR"/>
        </w:rPr>
        <w:t>, TIMES NEW ROMAN 12, COR PRETO, NEGRITO E CENTRALIZADO</w:t>
      </w:r>
    </w:p>
    <w:p w14:paraId="1DCD4825" w14:textId="77777777" w:rsidR="0092170D" w:rsidRPr="00B5370D" w:rsidRDefault="0092170D" w:rsidP="0092170D">
      <w:pPr>
        <w:spacing w:after="0" w:line="240" w:lineRule="auto"/>
        <w:jc w:val="both"/>
        <w:rPr>
          <w:rFonts w:eastAsia="Times New Roman" w:cs="Times New Roman"/>
          <w:b/>
          <w:bCs/>
          <w:color w:val="000000"/>
          <w:szCs w:val="24"/>
          <w:lang w:eastAsia="pt-BR"/>
        </w:rPr>
      </w:pPr>
    </w:p>
    <w:p w14:paraId="476A1A5E" w14:textId="77777777" w:rsidR="0092170D" w:rsidRPr="00E62818" w:rsidRDefault="0092170D" w:rsidP="00DC4F00">
      <w:pPr>
        <w:spacing w:after="0" w:line="240" w:lineRule="auto"/>
        <w:jc w:val="both"/>
        <w:rPr>
          <w:rFonts w:eastAsia="Times New Roman" w:cs="Times New Roman"/>
          <w:szCs w:val="24"/>
          <w:lang w:eastAsia="pt-BR"/>
        </w:rPr>
      </w:pPr>
    </w:p>
    <w:p w14:paraId="138313B0" w14:textId="77777777" w:rsidR="00E62818" w:rsidRDefault="00E62818" w:rsidP="00DC4F00">
      <w:pPr>
        <w:spacing w:after="0" w:line="240" w:lineRule="auto"/>
        <w:ind w:firstLine="709"/>
        <w:jc w:val="both"/>
        <w:rPr>
          <w:rFonts w:eastAsia="Times New Roman" w:cs="Times New Roman"/>
          <w:b/>
          <w:bCs/>
          <w:color w:val="000000"/>
          <w:szCs w:val="24"/>
          <w:lang w:eastAsia="pt-BR"/>
        </w:rPr>
      </w:pPr>
      <w:r w:rsidRPr="00E62818">
        <w:rPr>
          <w:rFonts w:eastAsia="Times New Roman" w:cs="Times New Roman"/>
          <w:b/>
          <w:bCs/>
          <w:color w:val="000000"/>
          <w:szCs w:val="24"/>
          <w:lang w:eastAsia="pt-BR"/>
        </w:rPr>
        <w:t>Nome do autor</w:t>
      </w:r>
      <w:r w:rsidR="00420FC1">
        <w:rPr>
          <w:rStyle w:val="Refdenotaderodap"/>
          <w:rFonts w:eastAsia="Times New Roman" w:cs="Times New Roman"/>
          <w:b/>
          <w:bCs/>
          <w:color w:val="000000"/>
          <w:szCs w:val="24"/>
          <w:lang w:eastAsia="pt-BR"/>
        </w:rPr>
        <w:footnoteReference w:id="2"/>
      </w:r>
    </w:p>
    <w:p w14:paraId="2697049B" w14:textId="40B91217" w:rsidR="00465BB6" w:rsidRPr="00E62818" w:rsidRDefault="00465BB6" w:rsidP="00DC4F00">
      <w:pPr>
        <w:spacing w:after="0" w:line="240" w:lineRule="auto"/>
        <w:ind w:firstLine="709"/>
        <w:jc w:val="both"/>
        <w:rPr>
          <w:rFonts w:eastAsia="Times New Roman" w:cs="Times New Roman"/>
          <w:szCs w:val="24"/>
          <w:lang w:eastAsia="pt-BR"/>
        </w:rPr>
      </w:pPr>
      <w:r>
        <w:rPr>
          <w:rFonts w:eastAsia="Times New Roman" w:cs="Times New Roman"/>
          <w:b/>
          <w:bCs/>
          <w:color w:val="000000"/>
          <w:szCs w:val="24"/>
          <w:lang w:eastAsia="pt-BR"/>
        </w:rPr>
        <w:t>Nome do Orientador</w:t>
      </w:r>
      <w:r w:rsidR="005322C0">
        <w:rPr>
          <w:rFonts w:eastAsia="Times New Roman" w:cs="Times New Roman"/>
          <w:b/>
          <w:bCs/>
          <w:color w:val="000000"/>
          <w:szCs w:val="24"/>
          <w:lang w:eastAsia="pt-BR"/>
        </w:rPr>
        <w:t xml:space="preserve"> </w:t>
      </w:r>
      <w:r w:rsidR="005C7E16">
        <w:rPr>
          <w:rFonts w:eastAsia="Times New Roman" w:cs="Times New Roman"/>
          <w:b/>
          <w:bCs/>
          <w:color w:val="000000"/>
          <w:szCs w:val="24"/>
          <w:lang w:eastAsia="pt-BR"/>
        </w:rPr>
        <w:t xml:space="preserve">se necessário </w:t>
      </w:r>
      <w:r w:rsidR="005322C0">
        <w:rPr>
          <w:rFonts w:eastAsia="Times New Roman" w:cs="Times New Roman"/>
          <w:b/>
          <w:bCs/>
          <w:color w:val="000000"/>
          <w:szCs w:val="24"/>
          <w:lang w:eastAsia="pt-BR"/>
        </w:rPr>
        <w:t xml:space="preserve">e/ou </w:t>
      </w:r>
      <w:r w:rsidR="00BB7DA7">
        <w:rPr>
          <w:rFonts w:eastAsia="Times New Roman" w:cs="Times New Roman"/>
          <w:b/>
          <w:bCs/>
          <w:color w:val="000000"/>
          <w:szCs w:val="24"/>
          <w:lang w:eastAsia="pt-BR"/>
        </w:rPr>
        <w:t>do segundo autor</w:t>
      </w:r>
      <w:r w:rsidR="005C7E16">
        <w:rPr>
          <w:rFonts w:eastAsia="Times New Roman" w:cs="Times New Roman"/>
          <w:b/>
          <w:bCs/>
          <w:color w:val="000000"/>
          <w:szCs w:val="24"/>
          <w:lang w:eastAsia="pt-BR"/>
        </w:rPr>
        <w:t xml:space="preserve"> quando for o caso</w:t>
      </w:r>
      <w:r>
        <w:rPr>
          <w:rStyle w:val="Refdenotaderodap"/>
          <w:rFonts w:eastAsia="Times New Roman" w:cs="Times New Roman"/>
          <w:b/>
          <w:bCs/>
          <w:color w:val="000000"/>
          <w:szCs w:val="24"/>
          <w:lang w:eastAsia="pt-BR"/>
        </w:rPr>
        <w:footnoteReference w:id="3"/>
      </w:r>
    </w:p>
    <w:p w14:paraId="0A987498" w14:textId="77777777" w:rsidR="00E62818" w:rsidRPr="00E62818" w:rsidRDefault="00E62818" w:rsidP="00DC4F00">
      <w:pPr>
        <w:spacing w:after="0" w:line="240" w:lineRule="auto"/>
        <w:jc w:val="both"/>
        <w:rPr>
          <w:rFonts w:eastAsia="Times New Roman" w:cs="Times New Roman"/>
          <w:szCs w:val="24"/>
          <w:lang w:eastAsia="pt-BR"/>
        </w:rPr>
      </w:pPr>
    </w:p>
    <w:p w14:paraId="15BDAD3C" w14:textId="6F5A4FF8" w:rsidR="005F152F" w:rsidRDefault="00E62818" w:rsidP="00DC4F00">
      <w:pPr>
        <w:spacing w:after="0" w:line="240" w:lineRule="auto"/>
        <w:jc w:val="both"/>
        <w:rPr>
          <w:rFonts w:eastAsia="Times New Roman" w:cs="Times New Roman"/>
          <w:color w:val="000000"/>
          <w:sz w:val="20"/>
          <w:szCs w:val="20"/>
          <w:lang w:eastAsia="pt-BR"/>
        </w:rPr>
      </w:pPr>
      <w:r w:rsidRPr="00E62818">
        <w:rPr>
          <w:rFonts w:eastAsia="Times New Roman" w:cs="Times New Roman"/>
          <w:b/>
          <w:bCs/>
          <w:color w:val="000000"/>
          <w:sz w:val="20"/>
          <w:szCs w:val="20"/>
          <w:lang w:eastAsia="pt-BR"/>
        </w:rPr>
        <w:t>Resumo:</w:t>
      </w:r>
      <w:r w:rsidR="00465BB6">
        <w:rPr>
          <w:rFonts w:eastAsia="Times New Roman" w:cs="Times New Roman"/>
          <w:color w:val="000000"/>
          <w:sz w:val="20"/>
          <w:szCs w:val="20"/>
          <w:lang w:eastAsia="pt-BR"/>
        </w:rPr>
        <w:t xml:space="preserve"> </w:t>
      </w:r>
      <w:r w:rsidR="00BB0729" w:rsidRPr="00BB0729">
        <w:rPr>
          <w:rFonts w:eastAsia="Times New Roman" w:cs="Times New Roman"/>
          <w:color w:val="000000"/>
          <w:sz w:val="20"/>
          <w:szCs w:val="20"/>
          <w:lang w:eastAsia="pt-BR"/>
        </w:rPr>
        <w:t>O resumo deve ser elaborado em um único parágrafo, com até 250 palavras, redigido em português, utilizando fonte tamanho 10 e espaçamento entre linhas simples. Deve apresentar, de forma articulada e objetiva, os principais elementos do trabalho: o tema e sua delimitação, o problema de pesquisa, os objetivos do estudo, a metodologia adotada, a justificativa da pesquisa, a linha de pesquisa à qual o autor está vinculado (Estado, Jurisdição e Inclusão Social ou Direito, Cidadania e Relações Sociais), a relação com os Objetivos de Desenvolvimento Sustentável (ODS), conforme as diretrizes da UPF disponíveis em https://edudhjuv.upf.br/ods.html, e as conclusões do estudo, ainda que parciais. O texto deve ser claro, preciso e informativo, permitindo que o leitor compreenda a proposta do artigo sem necessidade de consulta ao conteúdo integral. É vedado o uso de citações bibliográficas e de abreviaturas ou siglas que não estejam previamente definidas no próprio texto.</w:t>
      </w:r>
    </w:p>
    <w:p w14:paraId="28AB8B40" w14:textId="77777777" w:rsidR="005F152F" w:rsidRDefault="005F152F" w:rsidP="00DC4F00">
      <w:pPr>
        <w:spacing w:after="0" w:line="240" w:lineRule="auto"/>
        <w:jc w:val="both"/>
        <w:rPr>
          <w:rFonts w:eastAsia="Times New Roman" w:cs="Times New Roman"/>
          <w:color w:val="000000"/>
          <w:sz w:val="20"/>
          <w:szCs w:val="20"/>
          <w:lang w:eastAsia="pt-BR"/>
        </w:rPr>
      </w:pPr>
      <w:r>
        <w:rPr>
          <w:rFonts w:eastAsia="Times New Roman" w:cs="Times New Roman"/>
          <w:color w:val="000000"/>
          <w:sz w:val="20"/>
          <w:szCs w:val="20"/>
          <w:lang w:eastAsia="pt-BR"/>
        </w:rPr>
        <w:t xml:space="preserve"> </w:t>
      </w:r>
    </w:p>
    <w:p w14:paraId="5809CF6B" w14:textId="166F0D41" w:rsidR="00E62818" w:rsidRDefault="00E62818" w:rsidP="00DC4F00">
      <w:pPr>
        <w:spacing w:after="0" w:line="240" w:lineRule="auto"/>
        <w:ind w:left="1418" w:hanging="1418"/>
        <w:jc w:val="both"/>
        <w:rPr>
          <w:rFonts w:eastAsia="Times New Roman" w:cs="Times New Roman"/>
          <w:color w:val="000000"/>
          <w:sz w:val="20"/>
          <w:szCs w:val="20"/>
          <w:lang w:eastAsia="pt-BR"/>
        </w:rPr>
      </w:pPr>
      <w:r w:rsidRPr="00E62818">
        <w:rPr>
          <w:rFonts w:eastAsia="Times New Roman" w:cs="Times New Roman"/>
          <w:b/>
          <w:bCs/>
          <w:color w:val="000000"/>
          <w:sz w:val="20"/>
          <w:szCs w:val="20"/>
          <w:lang w:eastAsia="pt-BR"/>
        </w:rPr>
        <w:t>Palavras-chave:</w:t>
      </w:r>
      <w:r w:rsidRPr="00E62818">
        <w:rPr>
          <w:rFonts w:eastAsia="Times New Roman" w:cs="Times New Roman"/>
          <w:color w:val="000000"/>
          <w:sz w:val="20"/>
          <w:szCs w:val="20"/>
          <w:lang w:eastAsia="pt-BR"/>
        </w:rPr>
        <w:t xml:space="preserve"> </w:t>
      </w:r>
      <w:r w:rsidR="005A730C">
        <w:rPr>
          <w:rFonts w:eastAsia="Times New Roman" w:cs="Times New Roman"/>
          <w:color w:val="000000"/>
          <w:sz w:val="20"/>
          <w:szCs w:val="20"/>
          <w:lang w:eastAsia="pt-BR"/>
        </w:rPr>
        <w:tab/>
      </w:r>
      <w:r w:rsidR="0092170D">
        <w:rPr>
          <w:rFonts w:eastAsia="Times New Roman" w:cs="Times New Roman"/>
          <w:color w:val="000000"/>
          <w:sz w:val="20"/>
          <w:szCs w:val="20"/>
          <w:lang w:eastAsia="pt-BR"/>
        </w:rPr>
        <w:t>M</w:t>
      </w:r>
      <w:r w:rsidR="0092170D" w:rsidRPr="0092170D">
        <w:rPr>
          <w:rFonts w:eastAsia="Times New Roman" w:cs="Times New Roman"/>
          <w:color w:val="000000"/>
          <w:sz w:val="20"/>
          <w:szCs w:val="20"/>
          <w:lang w:eastAsia="pt-BR"/>
        </w:rPr>
        <w:t>ínimo de 3 e máximo de 5 palavras-chave separadas entre si por ponto e vírgula (;)</w:t>
      </w:r>
      <w:r w:rsidR="0092170D">
        <w:rPr>
          <w:rFonts w:eastAsia="Times New Roman" w:cs="Times New Roman"/>
          <w:color w:val="000000"/>
          <w:sz w:val="20"/>
          <w:szCs w:val="20"/>
          <w:lang w:eastAsia="pt-BR"/>
        </w:rPr>
        <w:t xml:space="preserve">, em ordem alfabética e </w:t>
      </w:r>
      <w:r w:rsidR="0092170D" w:rsidRPr="0092170D">
        <w:rPr>
          <w:rFonts w:eastAsia="Times New Roman" w:cs="Times New Roman"/>
          <w:color w:val="000000"/>
          <w:sz w:val="20"/>
          <w:szCs w:val="20"/>
          <w:lang w:eastAsia="pt-BR"/>
        </w:rPr>
        <w:t>e finalizadas por um ponto (.</w:t>
      </w:r>
      <w:r w:rsidR="0092170D">
        <w:rPr>
          <w:rFonts w:eastAsia="Times New Roman" w:cs="Times New Roman"/>
          <w:color w:val="000000"/>
          <w:sz w:val="20"/>
          <w:szCs w:val="20"/>
          <w:lang w:eastAsia="pt-BR"/>
        </w:rPr>
        <w:t>)</w:t>
      </w:r>
      <w:r w:rsidR="00DB1FCA">
        <w:rPr>
          <w:rFonts w:eastAsia="Times New Roman" w:cs="Times New Roman"/>
          <w:color w:val="000000"/>
          <w:sz w:val="20"/>
          <w:szCs w:val="20"/>
          <w:lang w:eastAsia="pt-BR"/>
        </w:rPr>
        <w:t>.</w:t>
      </w:r>
      <w:r w:rsidRPr="00E62818">
        <w:rPr>
          <w:rFonts w:eastAsia="Times New Roman" w:cs="Times New Roman"/>
          <w:color w:val="000000"/>
          <w:sz w:val="20"/>
          <w:szCs w:val="20"/>
          <w:lang w:eastAsia="pt-BR"/>
        </w:rPr>
        <w:t xml:space="preserve"> </w:t>
      </w:r>
    </w:p>
    <w:p w14:paraId="719417E7" w14:textId="77777777" w:rsidR="0092170D" w:rsidRDefault="0092170D" w:rsidP="00DC4F00">
      <w:pPr>
        <w:spacing w:after="0" w:line="240" w:lineRule="auto"/>
        <w:ind w:left="1418" w:hanging="1418"/>
        <w:jc w:val="both"/>
        <w:rPr>
          <w:rFonts w:eastAsia="Times New Roman" w:cs="Times New Roman"/>
          <w:szCs w:val="24"/>
          <w:lang w:eastAsia="pt-BR"/>
        </w:rPr>
      </w:pPr>
    </w:p>
    <w:p w14:paraId="4389DC98" w14:textId="50949664" w:rsidR="0092170D" w:rsidRPr="00BB0729" w:rsidRDefault="0092170D" w:rsidP="0092170D">
      <w:pPr>
        <w:spacing w:after="0" w:line="240" w:lineRule="auto"/>
        <w:jc w:val="both"/>
        <w:rPr>
          <w:rFonts w:eastAsia="Times New Roman" w:cs="Times New Roman"/>
          <w:color w:val="000000"/>
          <w:sz w:val="20"/>
          <w:szCs w:val="20"/>
          <w:lang w:val="en-US" w:eastAsia="pt-BR"/>
        </w:rPr>
      </w:pPr>
      <w:r w:rsidRPr="00BB0729">
        <w:rPr>
          <w:rFonts w:eastAsia="Times New Roman" w:cs="Times New Roman"/>
          <w:b/>
          <w:bCs/>
          <w:color w:val="000000"/>
          <w:sz w:val="20"/>
          <w:szCs w:val="20"/>
          <w:lang w:val="en-US" w:eastAsia="pt-BR"/>
        </w:rPr>
        <w:t>Abstract:</w:t>
      </w:r>
      <w:r w:rsidRPr="00BB0729">
        <w:rPr>
          <w:rFonts w:eastAsia="Times New Roman" w:cs="Times New Roman"/>
          <w:color w:val="000000"/>
          <w:sz w:val="20"/>
          <w:szCs w:val="20"/>
          <w:lang w:val="en-US" w:eastAsia="pt-BR"/>
        </w:rPr>
        <w:t xml:space="preserve"> </w:t>
      </w:r>
      <w:r w:rsidR="00BB0729" w:rsidRPr="00BB0729">
        <w:rPr>
          <w:rFonts w:eastAsia="Times New Roman" w:cs="Times New Roman"/>
          <w:color w:val="000000"/>
          <w:sz w:val="20"/>
          <w:szCs w:val="20"/>
          <w:lang w:val="en-US" w:eastAsia="pt-BR"/>
        </w:rPr>
        <w:t>The abstract must be written in a single paragraph, with a maximum of 250 words, in Portuguese, using font size 10 and single line spacing. It should clearly and objectively present the main elements of the paper: the topic and its delimitation, the research problem, the study objectives, the adopted methodology, the justification for the research, the research line to which the author is affiliated (State, Jurisdiction and Social Inclusion or Law, Citizenship and Social Relations), the connection with the Sustainable Development Goals (SDGs), according to the guidelines provided by UPF at https://edudhjuv.upf.br/ods.html, and the conclusions of the study, even if partial. The text must be clear, concise, and informative, allowing the reader to understand the article's proposal without the need to consult the full content. The use of bibliographic citations and undefined abbreviations or acronyms is not permitted.</w:t>
      </w:r>
    </w:p>
    <w:p w14:paraId="688818DB" w14:textId="1AE088F0" w:rsidR="0092170D" w:rsidRPr="00BB0729" w:rsidRDefault="0092170D" w:rsidP="0092170D">
      <w:pPr>
        <w:spacing w:after="0" w:line="240" w:lineRule="auto"/>
        <w:jc w:val="both"/>
        <w:rPr>
          <w:rFonts w:eastAsia="Times New Roman" w:cs="Times New Roman"/>
          <w:color w:val="000000"/>
          <w:sz w:val="20"/>
          <w:szCs w:val="20"/>
          <w:lang w:val="en-US" w:eastAsia="pt-BR"/>
        </w:rPr>
      </w:pPr>
    </w:p>
    <w:p w14:paraId="482E75C1" w14:textId="77777777" w:rsidR="0092170D" w:rsidRPr="00BB0729" w:rsidRDefault="0092170D" w:rsidP="0092170D">
      <w:pPr>
        <w:spacing w:after="0" w:line="240" w:lineRule="auto"/>
        <w:jc w:val="both"/>
        <w:rPr>
          <w:rFonts w:eastAsia="Times New Roman" w:cs="Times New Roman"/>
          <w:color w:val="000000"/>
          <w:sz w:val="20"/>
          <w:szCs w:val="20"/>
          <w:lang w:val="en-US" w:eastAsia="pt-BR"/>
        </w:rPr>
      </w:pPr>
      <w:r w:rsidRPr="00BB0729">
        <w:rPr>
          <w:rFonts w:eastAsia="Times New Roman" w:cs="Times New Roman"/>
          <w:color w:val="000000"/>
          <w:sz w:val="20"/>
          <w:szCs w:val="20"/>
          <w:lang w:val="en-US" w:eastAsia="pt-BR"/>
        </w:rPr>
        <w:t xml:space="preserve"> </w:t>
      </w:r>
    </w:p>
    <w:p w14:paraId="3968520B" w14:textId="11C4445D" w:rsidR="0092170D" w:rsidRDefault="0092170D" w:rsidP="0092170D">
      <w:pPr>
        <w:spacing w:after="0" w:line="240" w:lineRule="auto"/>
        <w:ind w:left="1418" w:hanging="1418"/>
        <w:jc w:val="both"/>
        <w:rPr>
          <w:rFonts w:eastAsia="Times New Roman" w:cs="Times New Roman"/>
          <w:color w:val="000000"/>
          <w:sz w:val="20"/>
          <w:szCs w:val="20"/>
          <w:lang w:eastAsia="pt-BR"/>
        </w:rPr>
      </w:pPr>
      <w:r w:rsidRPr="0092170D">
        <w:rPr>
          <w:rFonts w:eastAsia="Times New Roman" w:cs="Times New Roman"/>
          <w:b/>
          <w:bCs/>
          <w:color w:val="000000"/>
          <w:sz w:val="20"/>
          <w:szCs w:val="20"/>
          <w:lang w:eastAsia="pt-BR"/>
        </w:rPr>
        <w:t>Keywords</w:t>
      </w:r>
      <w:r w:rsidRPr="00E62818">
        <w:rPr>
          <w:rFonts w:eastAsia="Times New Roman" w:cs="Times New Roman"/>
          <w:b/>
          <w:bCs/>
          <w:color w:val="000000"/>
          <w:sz w:val="20"/>
          <w:szCs w:val="20"/>
          <w:lang w:eastAsia="pt-BR"/>
        </w:rPr>
        <w:t>:</w:t>
      </w:r>
      <w:r w:rsidRPr="00E62818">
        <w:rPr>
          <w:rFonts w:eastAsia="Times New Roman" w:cs="Times New Roman"/>
          <w:color w:val="000000"/>
          <w:sz w:val="20"/>
          <w:szCs w:val="20"/>
          <w:lang w:eastAsia="pt-BR"/>
        </w:rPr>
        <w:t xml:space="preserve"> </w:t>
      </w:r>
      <w:r>
        <w:rPr>
          <w:rFonts w:eastAsia="Times New Roman" w:cs="Times New Roman"/>
          <w:color w:val="000000"/>
          <w:sz w:val="20"/>
          <w:szCs w:val="20"/>
          <w:lang w:eastAsia="pt-BR"/>
        </w:rPr>
        <w:t>palavras-chave em inglês. M</w:t>
      </w:r>
      <w:r w:rsidRPr="0092170D">
        <w:rPr>
          <w:rFonts w:eastAsia="Times New Roman" w:cs="Times New Roman"/>
          <w:color w:val="000000"/>
          <w:sz w:val="20"/>
          <w:szCs w:val="20"/>
          <w:lang w:eastAsia="pt-BR"/>
        </w:rPr>
        <w:t>ínimo de 3 e máximo de 5 palavras-chave separadas entre si por ponto e vírgula (;)</w:t>
      </w:r>
      <w:r>
        <w:rPr>
          <w:rFonts w:eastAsia="Times New Roman" w:cs="Times New Roman"/>
          <w:color w:val="000000"/>
          <w:sz w:val="20"/>
          <w:szCs w:val="20"/>
          <w:lang w:eastAsia="pt-BR"/>
        </w:rPr>
        <w:t xml:space="preserve">, em ordem alfabética e </w:t>
      </w:r>
      <w:r w:rsidRPr="0092170D">
        <w:rPr>
          <w:rFonts w:eastAsia="Times New Roman" w:cs="Times New Roman"/>
          <w:color w:val="000000"/>
          <w:sz w:val="20"/>
          <w:szCs w:val="20"/>
          <w:lang w:eastAsia="pt-BR"/>
        </w:rPr>
        <w:t>e finalizadas por um ponto (.</w:t>
      </w:r>
      <w:r>
        <w:rPr>
          <w:rFonts w:eastAsia="Times New Roman" w:cs="Times New Roman"/>
          <w:color w:val="000000"/>
          <w:sz w:val="20"/>
          <w:szCs w:val="20"/>
          <w:lang w:eastAsia="pt-BR"/>
        </w:rPr>
        <w:t>).</w:t>
      </w:r>
      <w:r w:rsidRPr="00E62818">
        <w:rPr>
          <w:rFonts w:eastAsia="Times New Roman" w:cs="Times New Roman"/>
          <w:color w:val="000000"/>
          <w:sz w:val="20"/>
          <w:szCs w:val="20"/>
          <w:lang w:eastAsia="pt-BR"/>
        </w:rPr>
        <w:t xml:space="preserve"> </w:t>
      </w:r>
    </w:p>
    <w:p w14:paraId="72203D2B" w14:textId="77777777" w:rsidR="0092170D" w:rsidRDefault="0092170D" w:rsidP="0092170D">
      <w:pPr>
        <w:spacing w:after="0" w:line="240" w:lineRule="auto"/>
        <w:ind w:left="1418" w:hanging="1418"/>
        <w:jc w:val="both"/>
        <w:rPr>
          <w:rFonts w:eastAsia="Times New Roman" w:cs="Times New Roman"/>
          <w:szCs w:val="24"/>
          <w:lang w:eastAsia="pt-BR"/>
        </w:rPr>
      </w:pPr>
    </w:p>
    <w:p w14:paraId="101FB19B" w14:textId="54E0C6FF" w:rsidR="00E62818"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 xml:space="preserve">1 </w:t>
      </w:r>
      <w:r w:rsidR="00E62818" w:rsidRPr="00E62818">
        <w:rPr>
          <w:rFonts w:eastAsia="Times New Roman" w:cs="Times New Roman"/>
          <w:b/>
          <w:bCs/>
          <w:color w:val="000000"/>
          <w:szCs w:val="24"/>
          <w:lang w:eastAsia="pt-BR"/>
        </w:rPr>
        <w:t>Introdução</w:t>
      </w:r>
    </w:p>
    <w:p w14:paraId="2D31EA01" w14:textId="77777777" w:rsidR="00BB0729" w:rsidRPr="00BB0729" w:rsidRDefault="00BB0729" w:rsidP="00BB0729">
      <w:pPr>
        <w:spacing w:after="0" w:line="360" w:lineRule="auto"/>
        <w:ind w:firstLine="709"/>
        <w:jc w:val="both"/>
        <w:rPr>
          <w:rFonts w:eastAsia="Times New Roman" w:cs="Times New Roman"/>
          <w:color w:val="000000"/>
          <w:szCs w:val="24"/>
          <w:lang w:eastAsia="pt-BR"/>
        </w:rPr>
      </w:pPr>
      <w:r w:rsidRPr="00BB0729">
        <w:rPr>
          <w:rFonts w:eastAsia="Times New Roman" w:cs="Times New Roman"/>
          <w:color w:val="000000"/>
          <w:szCs w:val="24"/>
          <w:lang w:eastAsia="pt-BR"/>
        </w:rPr>
        <w:t xml:space="preserve">A introdução constitui a porta de entrada do trabalho acadêmico e tem como finalidade situar o leitor no universo temático da pesquisa, evidenciando sua relevância teórica e prática. Trata-se de uma seção autoral, na qual o(a) pesquisador(a) deve apresentar o tema de maneira clara e delimitada, contextualizando-o no cenário jurídico, social, político e/ou econômico em </w:t>
      </w:r>
      <w:r w:rsidRPr="00BB0729">
        <w:rPr>
          <w:rFonts w:eastAsia="Times New Roman" w:cs="Times New Roman"/>
          <w:color w:val="000000"/>
          <w:szCs w:val="24"/>
          <w:lang w:eastAsia="pt-BR"/>
        </w:rPr>
        <w:lastRenderedPageBreak/>
        <w:t>que se insere. A escrita deve ser envolvente, objetiva e reflexiva, demonstrando maturidade intelectual e domínio preliminar sobre o campo de investigação.</w:t>
      </w:r>
    </w:p>
    <w:p w14:paraId="6EEAF204" w14:textId="77777777" w:rsidR="00BB0729" w:rsidRPr="00BB0729" w:rsidRDefault="00BB0729" w:rsidP="00BB0729">
      <w:pPr>
        <w:spacing w:after="0" w:line="360" w:lineRule="auto"/>
        <w:ind w:firstLine="709"/>
        <w:jc w:val="both"/>
        <w:rPr>
          <w:rFonts w:eastAsia="Times New Roman" w:cs="Times New Roman"/>
          <w:color w:val="000000"/>
          <w:szCs w:val="24"/>
          <w:lang w:eastAsia="pt-BR"/>
        </w:rPr>
      </w:pPr>
      <w:r w:rsidRPr="00BB0729">
        <w:rPr>
          <w:rFonts w:eastAsia="Times New Roman" w:cs="Times New Roman"/>
          <w:color w:val="000000"/>
          <w:szCs w:val="24"/>
          <w:lang w:eastAsia="pt-BR"/>
        </w:rPr>
        <w:t>É recomendável que a introdução seja organizada em parágrafos bem articulados, que exponham progressivamente os principais elementos do projeto: (i) o tema e sua delimitação normativa, temporal e espacial; (ii) a construção do problema de pesquisa, com base em lacunas, controvérsias ou dilemas teóricos e/ou empíricos identificados na literatura; (iii) a formulação das hipóteses, quando couber; (iv) os objetivos geral e específicos, evidenciando o propósito da investigação; (v) a abordagem metodológica adotada, indicando as estratégias de coleta e análise dos dados; (vi) a justificativa da pesquisa, articulando relevância científica, inserção na linha de pesquisa do Programa (Estado, Jurisdição e Inclusão Social ou Direito, Cidadania e Relações Sociais), e eventual contribuição à Agenda 2030 da ONU por meio dos Objetivos de Desenvolvimento Sustentável (ODS); e (vii) a estrutura do trabalho, com a indicação dos subtemas que serão desenvolvidos ao longo dos capítulos.</w:t>
      </w:r>
    </w:p>
    <w:p w14:paraId="4653727F" w14:textId="77777777" w:rsidR="00BB0729" w:rsidRPr="00BB0729" w:rsidRDefault="00BB0729" w:rsidP="00BB0729">
      <w:pPr>
        <w:spacing w:after="0" w:line="360" w:lineRule="auto"/>
        <w:ind w:firstLine="709"/>
        <w:jc w:val="both"/>
        <w:rPr>
          <w:rFonts w:eastAsia="Times New Roman" w:cs="Times New Roman"/>
          <w:color w:val="000000"/>
          <w:szCs w:val="24"/>
          <w:lang w:eastAsia="pt-BR"/>
        </w:rPr>
      </w:pPr>
      <w:r w:rsidRPr="00BB0729">
        <w:rPr>
          <w:rFonts w:eastAsia="Times New Roman" w:cs="Times New Roman"/>
          <w:color w:val="000000"/>
          <w:szCs w:val="24"/>
          <w:lang w:eastAsia="pt-BR"/>
        </w:rPr>
        <w:t>Citações bibliográficas são permitidas, desde que pontuais e pertinentes, evitando a sobrecarga teórica nessa seção introdutória. Em conformidade com os princípios da pesquisa científica aplicada, espera-se que a introdução reflita a coerência entre o problema proposto, os objetivos pretendidos e a abordagem metodológica escolhida. A extensão média recomendada é de duas páginas, com linguagem clara, argumentação consistente e conexão entre os elementos expostos.</w:t>
      </w:r>
    </w:p>
    <w:p w14:paraId="4E329ED1" w14:textId="61C97F16" w:rsidR="00E62818"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2</w:t>
      </w:r>
      <w:r w:rsidR="008B3DEA">
        <w:rPr>
          <w:rFonts w:eastAsia="Times New Roman" w:cs="Times New Roman"/>
          <w:b/>
          <w:bCs/>
          <w:color w:val="000000"/>
          <w:szCs w:val="24"/>
          <w:lang w:eastAsia="pt-BR"/>
        </w:rPr>
        <w:t xml:space="preserve"> </w:t>
      </w:r>
      <w:r w:rsidR="00E62818" w:rsidRPr="00E62818">
        <w:rPr>
          <w:rFonts w:eastAsia="Times New Roman" w:cs="Times New Roman"/>
          <w:b/>
          <w:bCs/>
          <w:color w:val="000000"/>
          <w:szCs w:val="24"/>
          <w:lang w:eastAsia="pt-BR"/>
        </w:rPr>
        <w:t>Título de corpo de texto</w:t>
      </w:r>
      <w:r w:rsidR="008B3DEA">
        <w:rPr>
          <w:rFonts w:eastAsia="Times New Roman" w:cs="Times New Roman"/>
          <w:b/>
          <w:bCs/>
          <w:color w:val="000000"/>
          <w:szCs w:val="24"/>
          <w:lang w:eastAsia="pt-BR"/>
        </w:rPr>
        <w:t xml:space="preserve"> (alinhado à esquerda)</w:t>
      </w:r>
    </w:p>
    <w:p w14:paraId="18C4983B" w14:textId="77777777" w:rsidR="00FE6F61" w:rsidRDefault="002324F5" w:rsidP="00DC4F00">
      <w:pPr>
        <w:spacing w:line="360" w:lineRule="auto"/>
        <w:ind w:firstLine="709"/>
        <w:jc w:val="both"/>
        <w:rPr>
          <w:rFonts w:eastAsia="Times New Roman" w:cs="Times New Roman"/>
          <w:color w:val="000000"/>
          <w:szCs w:val="24"/>
          <w:lang w:eastAsia="pt-BR"/>
        </w:rPr>
      </w:pPr>
      <w:r w:rsidRPr="00FE6F61">
        <w:rPr>
          <w:rFonts w:eastAsia="Times New Roman" w:cs="Times New Roman"/>
          <w:color w:val="000000"/>
          <w:szCs w:val="24"/>
          <w:highlight w:val="lightGray"/>
          <w:lang w:eastAsia="pt-BR"/>
        </w:rPr>
        <w:t xml:space="preserve">O trabalho deve ter entre </w:t>
      </w:r>
      <w:r w:rsidR="00820731" w:rsidRPr="00FE6F61">
        <w:rPr>
          <w:rFonts w:eastAsia="Times New Roman" w:cs="Times New Roman"/>
          <w:color w:val="000000"/>
          <w:szCs w:val="24"/>
          <w:highlight w:val="lightGray"/>
          <w:lang w:eastAsia="pt-BR"/>
        </w:rPr>
        <w:t>20</w:t>
      </w:r>
      <w:r w:rsidRPr="00FE6F61">
        <w:rPr>
          <w:rFonts w:eastAsia="Times New Roman" w:cs="Times New Roman"/>
          <w:color w:val="000000"/>
          <w:szCs w:val="24"/>
          <w:highlight w:val="lightGray"/>
          <w:lang w:eastAsia="pt-BR"/>
        </w:rPr>
        <w:t xml:space="preserve"> e 2</w:t>
      </w:r>
      <w:r w:rsidR="00820731" w:rsidRPr="00FE6F61">
        <w:rPr>
          <w:rFonts w:eastAsia="Times New Roman" w:cs="Times New Roman"/>
          <w:color w:val="000000"/>
          <w:szCs w:val="24"/>
          <w:highlight w:val="lightGray"/>
          <w:lang w:eastAsia="pt-BR"/>
        </w:rPr>
        <w:t>5</w:t>
      </w:r>
      <w:r w:rsidRPr="00FE6F61">
        <w:rPr>
          <w:rFonts w:eastAsia="Times New Roman" w:cs="Times New Roman"/>
          <w:color w:val="000000"/>
          <w:szCs w:val="24"/>
          <w:highlight w:val="lightGray"/>
          <w:lang w:eastAsia="pt-BR"/>
        </w:rPr>
        <w:t xml:space="preserve"> páginas. </w:t>
      </w:r>
      <w:r w:rsidR="008B3DEA" w:rsidRPr="00FE6F61">
        <w:rPr>
          <w:rFonts w:eastAsia="Times New Roman" w:cs="Times New Roman"/>
          <w:color w:val="000000"/>
          <w:szCs w:val="24"/>
          <w:highlight w:val="lightGray"/>
          <w:lang w:eastAsia="pt-BR"/>
        </w:rPr>
        <w:t xml:space="preserve">Todo o trabalho, com exceção do resumo, deve ser escrito em fonte Times New Roman, tamanho 12. </w:t>
      </w:r>
      <w:r w:rsidR="00BA6F2D" w:rsidRPr="00FE6F61">
        <w:rPr>
          <w:rFonts w:eastAsia="Times New Roman" w:cs="Times New Roman"/>
          <w:color w:val="000000"/>
          <w:szCs w:val="24"/>
          <w:highlight w:val="lightGray"/>
          <w:lang w:eastAsia="pt-BR"/>
        </w:rPr>
        <w:t>As m</w:t>
      </w:r>
      <w:r w:rsidR="00BA6F2D" w:rsidRPr="00FE6F61">
        <w:rPr>
          <w:rFonts w:cs="Times New Roman"/>
          <w:szCs w:val="24"/>
          <w:highlight w:val="lightGray"/>
        </w:rPr>
        <w:t>argens superior e esquerda de 3 cm e inferior e direita de 2cm</w:t>
      </w:r>
      <w:r w:rsidR="00BA6F2D" w:rsidRPr="00FE6F61">
        <w:rPr>
          <w:rFonts w:eastAsia="Times New Roman" w:cs="Times New Roman"/>
          <w:color w:val="000000"/>
          <w:szCs w:val="24"/>
          <w:highlight w:val="lightGray"/>
          <w:lang w:eastAsia="pt-BR"/>
        </w:rPr>
        <w:t xml:space="preserve">. </w:t>
      </w:r>
      <w:r w:rsidR="008B3DEA" w:rsidRPr="00FE6F61">
        <w:rPr>
          <w:rFonts w:eastAsia="Times New Roman" w:cs="Times New Roman"/>
          <w:color w:val="000000"/>
          <w:szCs w:val="24"/>
          <w:highlight w:val="lightGray"/>
          <w:lang w:eastAsia="pt-BR"/>
        </w:rPr>
        <w:t xml:space="preserve">O espaçamento entre linhas é 1,5, o espaçamento entre parágrafos deve ser de 0 pt, o recuo do </w:t>
      </w:r>
      <w:r w:rsidR="00546485" w:rsidRPr="00FE6F61">
        <w:rPr>
          <w:rFonts w:eastAsia="Times New Roman" w:cs="Times New Roman"/>
          <w:color w:val="000000"/>
          <w:szCs w:val="24"/>
          <w:highlight w:val="lightGray"/>
          <w:lang w:eastAsia="pt-BR"/>
        </w:rPr>
        <w:t>parágrafo 1,25cm.</w:t>
      </w:r>
      <w:r w:rsidR="00546485" w:rsidRPr="002324F5">
        <w:rPr>
          <w:rFonts w:eastAsia="Times New Roman" w:cs="Times New Roman"/>
          <w:color w:val="000000"/>
          <w:szCs w:val="24"/>
          <w:lang w:eastAsia="pt-BR"/>
        </w:rPr>
        <w:t xml:space="preserve"> </w:t>
      </w:r>
    </w:p>
    <w:p w14:paraId="068AB360" w14:textId="6ED91341" w:rsidR="00DC4F00" w:rsidRPr="005635B2" w:rsidRDefault="00DC4F00" w:rsidP="00DC4F00">
      <w:pPr>
        <w:spacing w:line="360" w:lineRule="auto"/>
        <w:ind w:firstLine="709"/>
        <w:jc w:val="both"/>
        <w:rPr>
          <w:rFonts w:eastAsia="Times New Roman"/>
          <w:lang w:eastAsia="pt-BR"/>
        </w:rPr>
      </w:pPr>
      <w:r w:rsidRPr="005635B2">
        <w:rPr>
          <w:rFonts w:eastAsia="Times New Roman"/>
          <w:color w:val="000000"/>
          <w:lang w:eastAsia="pt-BR"/>
        </w:rPr>
        <w:t xml:space="preserve">As citações diretas com menos de três linhas são apresentadas no corpo do texto, entre aspas: </w:t>
      </w:r>
      <w:r w:rsidRPr="005635B2">
        <w:rPr>
          <w:rFonts w:eastAsia="Times New Roman"/>
          <w:color w:val="000000"/>
          <w:shd w:val="clear" w:color="auto" w:fill="FFFF00"/>
          <w:lang w:eastAsia="pt-BR"/>
        </w:rPr>
        <w:t xml:space="preserve">“Citação direta com menos de três linhas. Citação direta com menos de três </w:t>
      </w:r>
      <w:r w:rsidRPr="005635B2">
        <w:rPr>
          <w:rFonts w:eastAsia="Times New Roman"/>
          <w:shd w:val="clear" w:color="auto" w:fill="FFFF00"/>
          <w:lang w:eastAsia="pt-BR"/>
        </w:rPr>
        <w:t>linhas” (</w:t>
      </w:r>
      <w:r>
        <w:rPr>
          <w:rFonts w:eastAsia="Times New Roman"/>
          <w:highlight w:val="cyan"/>
          <w:shd w:val="clear" w:color="auto" w:fill="FFFF00"/>
          <w:lang w:eastAsia="pt-BR"/>
        </w:rPr>
        <w:t>Autoria</w:t>
      </w:r>
      <w:r w:rsidRPr="005635B2">
        <w:rPr>
          <w:rFonts w:eastAsia="Times New Roman"/>
          <w:highlight w:val="cyan"/>
          <w:shd w:val="clear" w:color="auto" w:fill="FFFF00"/>
          <w:lang w:eastAsia="pt-BR"/>
        </w:rPr>
        <w:t>, ano, p.</w:t>
      </w:r>
      <w:r w:rsidRPr="005635B2">
        <w:rPr>
          <w:rFonts w:eastAsia="Times New Roman"/>
          <w:shd w:val="clear" w:color="auto" w:fill="FFFF00"/>
          <w:lang w:eastAsia="pt-BR"/>
        </w:rPr>
        <w:t>)</w:t>
      </w:r>
      <w:r w:rsidRPr="005635B2">
        <w:rPr>
          <w:rFonts w:eastAsia="Times New Roman"/>
          <w:lang w:eastAsia="pt-BR"/>
        </w:rPr>
        <w:t xml:space="preserve">. Corpo </w:t>
      </w:r>
      <w:r w:rsidRPr="005635B2">
        <w:rPr>
          <w:rFonts w:eastAsia="Times New Roman"/>
          <w:color w:val="000000"/>
          <w:lang w:eastAsia="pt-BR"/>
        </w:rPr>
        <w:t>do texto corpo do texto corpo do texto Corpo do texto corpo do texto corpo do texto Corpo do texto corpo do texto corpo do texto Corpo do texto corpo do texto corpo do texto do texto corpo do texto corpo.</w:t>
      </w:r>
      <w:r>
        <w:rPr>
          <w:rFonts w:eastAsia="Times New Roman"/>
          <w:color w:val="000000"/>
          <w:lang w:eastAsia="pt-BR"/>
        </w:rPr>
        <w:t xml:space="preserve"> </w:t>
      </w:r>
      <w:r w:rsidRPr="005635B2">
        <w:rPr>
          <w:rFonts w:eastAsia="Times New Roman"/>
          <w:color w:val="000000"/>
          <w:highlight w:val="yellow"/>
          <w:lang w:eastAsia="pt-BR"/>
        </w:rPr>
        <w:t>Citação direta com mais de três linhas deve ser feita conforme abaixo:</w:t>
      </w:r>
    </w:p>
    <w:p w14:paraId="12102885" w14:textId="77777777" w:rsidR="00DC4F00" w:rsidRPr="005635B2" w:rsidRDefault="00DC4F00" w:rsidP="00DC4F00">
      <w:pPr>
        <w:spacing w:before="360" w:after="360" w:line="240" w:lineRule="auto"/>
        <w:ind w:left="2268"/>
        <w:jc w:val="both"/>
        <w:rPr>
          <w:rFonts w:eastAsia="Times New Roman"/>
          <w:lang w:eastAsia="pt-BR"/>
        </w:rPr>
      </w:pPr>
      <w:r w:rsidRPr="005635B2">
        <w:rPr>
          <w:rFonts w:eastAsia="Times New Roman"/>
          <w:b/>
          <w:bCs/>
          <w:color w:val="000000"/>
          <w:sz w:val="20"/>
          <w:szCs w:val="20"/>
          <w:lang w:eastAsia="pt-BR"/>
        </w:rPr>
        <w:lastRenderedPageBreak/>
        <w:t>Não coloque aspas para abrir e para fechar as citações em recuo. Esse recuo deve ser utilizado para citações diretas com mais de três linhas. Tamanho 10, recuo 4 cm. 18 pt antes e 18 depois</w:t>
      </w:r>
      <w:r w:rsidRPr="005635B2">
        <w:rPr>
          <w:rFonts w:eastAsia="Times New Roman"/>
          <w:color w:val="000000"/>
          <w:sz w:val="20"/>
          <w:szCs w:val="20"/>
          <w:lang w:eastAsia="pt-BR"/>
        </w:rPr>
        <w:t>..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olor w:val="000000"/>
          <w:sz w:val="20"/>
          <w:szCs w:val="20"/>
          <w:lang w:eastAsia="pt-BR"/>
        </w:rPr>
        <w:t xml:space="preserve"> (Autor, ano, p.)</w:t>
      </w:r>
      <w:r w:rsidRPr="005635B2">
        <w:rPr>
          <w:rFonts w:eastAsia="Times New Roman"/>
          <w:color w:val="000000"/>
          <w:sz w:val="20"/>
          <w:szCs w:val="20"/>
          <w:lang w:eastAsia="pt-BR"/>
        </w:rPr>
        <w:t>.</w:t>
      </w:r>
    </w:p>
    <w:p w14:paraId="4148AC3F" w14:textId="6872DA86" w:rsidR="00DC4F00" w:rsidRDefault="00DC4F00" w:rsidP="006336CF">
      <w:pPr>
        <w:spacing w:line="360" w:lineRule="auto"/>
        <w:ind w:firstLine="709"/>
        <w:jc w:val="both"/>
        <w:rPr>
          <w:rFonts w:eastAsia="Times New Roman"/>
          <w:color w:val="000000"/>
          <w:lang w:eastAsia="pt-BR"/>
        </w:rPr>
      </w:pPr>
      <w:r w:rsidRPr="005635B2">
        <w:rPr>
          <w:rFonts w:eastAsia="Times New Roman"/>
          <w:color w:val="000000"/>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7F28D527" w14:textId="3205F7A4"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highlight w:val="yellow"/>
          <w:lang w:eastAsia="pt-BR"/>
        </w:rPr>
        <w:t>Mais exemplos abaixo:</w:t>
      </w:r>
    </w:p>
    <w:p w14:paraId="5C862A62" w14:textId="77777777" w:rsidR="00DC4F00" w:rsidRPr="009E7ED0"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1 – citação direta</w:t>
      </w:r>
    </w:p>
    <w:p w14:paraId="1573E134" w14:textId="7C12EC5E"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“Poucos estudos têm sido realizados em países de renda baixa e média [...]” (Silva, 2019, p. 1).</w:t>
      </w:r>
      <w:r>
        <w:rPr>
          <w:rFonts w:eastAsia="Times New Roman"/>
          <w:color w:val="000000"/>
          <w:lang w:eastAsia="pt-BR"/>
        </w:rPr>
        <w:tab/>
        <w:t>Importante: quando se tratar de mais de três autores, pode-se citar todos em ordem alfabética ou utilizar o et. al.:</w:t>
      </w:r>
    </w:p>
    <w:p w14:paraId="199353CC" w14:textId="77777777" w:rsidR="00DC4F00" w:rsidRPr="009E7ED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9E7ED0">
        <w:rPr>
          <w:rFonts w:eastAsia="Times New Roman"/>
          <w:color w:val="000000"/>
          <w:lang w:eastAsia="pt-BR"/>
        </w:rPr>
        <w:t>"Biologia é o estudo da natureza" (Santos et al., 2023, p. 14)</w:t>
      </w:r>
    </w:p>
    <w:p w14:paraId="5EF54AF4" w14:textId="5200DE5C" w:rsidR="00FE6F61" w:rsidRDefault="00DC4F00" w:rsidP="00DC4F00">
      <w:pPr>
        <w:spacing w:line="360" w:lineRule="auto"/>
        <w:jc w:val="both"/>
        <w:rPr>
          <w:rFonts w:eastAsia="Times New Roman"/>
          <w:color w:val="000000"/>
          <w:lang w:eastAsia="pt-BR"/>
        </w:rPr>
      </w:pPr>
      <w:r>
        <w:rPr>
          <w:rFonts w:eastAsia="Times New Roman"/>
          <w:color w:val="000000"/>
          <w:lang w:eastAsia="pt-BR"/>
        </w:rPr>
        <w:tab/>
      </w:r>
      <w:r w:rsidRPr="009E7ED0">
        <w:rPr>
          <w:rFonts w:eastAsia="Times New Roman"/>
          <w:color w:val="000000"/>
          <w:lang w:eastAsia="pt-BR"/>
        </w:rPr>
        <w:t>"Biologia é o estudo da natureza" (Aluísio; Carlito; Ferreira; Santos, 2023, p. 14)</w:t>
      </w:r>
    </w:p>
    <w:p w14:paraId="129E2917" w14:textId="77777777" w:rsidR="00FE6F61" w:rsidRPr="00FE6F61" w:rsidRDefault="00FE6F61" w:rsidP="00DC4F00">
      <w:pPr>
        <w:spacing w:line="360" w:lineRule="auto"/>
        <w:jc w:val="both"/>
        <w:rPr>
          <w:rFonts w:eastAsia="Times New Roman"/>
          <w:color w:val="000000"/>
          <w:lang w:eastAsia="pt-BR"/>
        </w:rPr>
      </w:pPr>
    </w:p>
    <w:p w14:paraId="6616F689" w14:textId="712CCE5A" w:rsidR="00DC4F00" w:rsidRPr="009E7ED0"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2 – citação direta</w:t>
      </w:r>
    </w:p>
    <w:p w14:paraId="14602688" w14:textId="7CC048D3"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 xml:space="preserve">Segundo Brody e Harnad (2004, slide 2, tradução nossa, grifo nosso), “o acesso aberto </w:t>
      </w:r>
      <w:r w:rsidRPr="001636CF">
        <w:rPr>
          <w:rFonts w:eastAsia="Times New Roman"/>
          <w:b/>
          <w:bCs/>
          <w:color w:val="000000"/>
          <w:lang w:eastAsia="pt-BR"/>
        </w:rPr>
        <w:t>maximiza e acelera</w:t>
      </w:r>
      <w:r>
        <w:rPr>
          <w:rFonts w:eastAsia="Times New Roman"/>
          <w:color w:val="000000"/>
          <w:lang w:eastAsia="pt-BR"/>
        </w:rPr>
        <w:t xml:space="preserve"> </w:t>
      </w:r>
      <w:r w:rsidRPr="001636CF">
        <w:rPr>
          <w:rFonts w:eastAsia="Times New Roman"/>
          <w:color w:val="000000"/>
          <w:lang w:eastAsia="pt-BR"/>
        </w:rPr>
        <w:t>o impacto das pesquisas e, consequentemente, sua produtividade, progresso e recompensa”.</w:t>
      </w:r>
    </w:p>
    <w:p w14:paraId="4FA4F76B" w14:textId="77777777" w:rsidR="00FE6F61" w:rsidRPr="001636CF" w:rsidRDefault="00FE6F61" w:rsidP="00DC4F00">
      <w:pPr>
        <w:spacing w:line="360" w:lineRule="auto"/>
        <w:jc w:val="both"/>
        <w:rPr>
          <w:rFonts w:eastAsia="Times New Roman"/>
          <w:color w:val="000000"/>
          <w:lang w:eastAsia="pt-BR"/>
        </w:rPr>
      </w:pPr>
    </w:p>
    <w:p w14:paraId="354C430D" w14:textId="05FABE7F"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3 – citação direta longa</w:t>
      </w:r>
    </w:p>
    <w:p w14:paraId="49B50CA2" w14:textId="77777777" w:rsidR="00DC4F00" w:rsidRPr="00612246" w:rsidRDefault="00DC4F00" w:rsidP="00DC4F00">
      <w:pPr>
        <w:spacing w:line="240" w:lineRule="auto"/>
        <w:ind w:left="2268"/>
        <w:jc w:val="both"/>
        <w:rPr>
          <w:rFonts w:eastAsia="Times New Roman"/>
          <w:color w:val="000000"/>
          <w:sz w:val="20"/>
          <w:szCs w:val="20"/>
          <w:lang w:eastAsia="pt-BR"/>
        </w:rPr>
      </w:pPr>
      <w:r w:rsidRPr="001636CF">
        <w:rPr>
          <w:rFonts w:eastAsia="Times New Roman"/>
          <w:color w:val="000000"/>
          <w:sz w:val="20"/>
          <w:szCs w:val="20"/>
          <w:lang w:eastAsia="pt-BR"/>
        </w:rPr>
        <w:t>[...] regularidade discursiva: a juventude não é só um signo nem se reduz aos atributos ‘juvenis’</w:t>
      </w:r>
      <w:r>
        <w:rPr>
          <w:rFonts w:eastAsia="Times New Roman"/>
          <w:color w:val="000000"/>
          <w:sz w:val="20"/>
          <w:szCs w:val="20"/>
          <w:lang w:eastAsia="pt-BR"/>
        </w:rPr>
        <w:t xml:space="preserve"> </w:t>
      </w:r>
      <w:r w:rsidRPr="001636CF">
        <w:rPr>
          <w:rFonts w:eastAsia="Times New Roman"/>
          <w:color w:val="000000"/>
          <w:sz w:val="20"/>
          <w:szCs w:val="20"/>
          <w:lang w:eastAsia="pt-BR"/>
        </w:rPr>
        <w:t>de uma classe. As modalidades sociais de ser jovem dependem da idade, da geração, do crédito</w:t>
      </w:r>
      <w:r>
        <w:rPr>
          <w:rFonts w:eastAsia="Times New Roman"/>
          <w:color w:val="000000"/>
          <w:sz w:val="20"/>
          <w:szCs w:val="20"/>
          <w:lang w:eastAsia="pt-BR"/>
        </w:rPr>
        <w:t xml:space="preserve"> </w:t>
      </w:r>
      <w:r w:rsidRPr="001636CF">
        <w:rPr>
          <w:rFonts w:eastAsia="Times New Roman"/>
          <w:color w:val="000000"/>
          <w:sz w:val="20"/>
          <w:szCs w:val="20"/>
          <w:lang w:eastAsia="pt-BR"/>
        </w:rPr>
        <w:t xml:space="preserve">vital, da classe social, do marco institucional (das instituições) e do gênero. Há mais possibilidades de se ser ‘juvenil’ quando se é rico e homem. Mas, mesmo entre os pobres, é possível viver essa condição, através do acesso a outras </w:t>
      </w:r>
      <w:r w:rsidRPr="001636CF">
        <w:rPr>
          <w:rFonts w:eastAsia="Times New Roman"/>
          <w:color w:val="000000"/>
          <w:sz w:val="20"/>
          <w:szCs w:val="20"/>
          <w:lang w:eastAsia="pt-BR"/>
        </w:rPr>
        <w:lastRenderedPageBreak/>
        <w:t xml:space="preserve">modalidades, que não ao juvenil </w:t>
      </w:r>
      <w:r w:rsidRPr="001636CF">
        <w:rPr>
          <w:rFonts w:eastAsia="Times New Roman"/>
          <w:i/>
          <w:iCs/>
          <w:color w:val="000000"/>
          <w:sz w:val="20"/>
          <w:szCs w:val="20"/>
          <w:lang w:eastAsia="pt-BR"/>
        </w:rPr>
        <w:t>massmediatizado</w:t>
      </w:r>
      <w:r w:rsidRPr="001636CF">
        <w:rPr>
          <w:rFonts w:eastAsia="Times New Roman"/>
          <w:color w:val="000000"/>
          <w:sz w:val="20"/>
          <w:szCs w:val="20"/>
          <w:lang w:eastAsia="pt-BR"/>
        </w:rPr>
        <w:t>, nas suas relações com o bairro, com a família, com as instituições locais, com os avós, filhos, etc. (Barbiani, 2007, p. 145).</w:t>
      </w:r>
    </w:p>
    <w:p w14:paraId="51E372B4" w14:textId="77777777" w:rsidR="00DC4F00" w:rsidRDefault="00DC4F00" w:rsidP="00DC4F00">
      <w:pPr>
        <w:spacing w:line="360" w:lineRule="auto"/>
        <w:jc w:val="both"/>
        <w:rPr>
          <w:rFonts w:eastAsia="Times New Roman"/>
          <w:b/>
          <w:bCs/>
          <w:color w:val="000000"/>
          <w:lang w:eastAsia="pt-BR"/>
        </w:rPr>
      </w:pPr>
    </w:p>
    <w:p w14:paraId="78943664" w14:textId="7F6AC08F"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4 – citação indireta</w:t>
      </w:r>
    </w:p>
    <w:p w14:paraId="7C43D858" w14:textId="2561A055"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A ironia seria assim uma forma implícita de heterogeneidade mostrada, conforme a classificação proposta</w:t>
      </w:r>
      <w:r>
        <w:rPr>
          <w:rFonts w:eastAsia="Times New Roman"/>
          <w:color w:val="000000"/>
          <w:lang w:eastAsia="pt-BR"/>
        </w:rPr>
        <w:t xml:space="preserve"> </w:t>
      </w:r>
      <w:r w:rsidRPr="001636CF">
        <w:rPr>
          <w:rFonts w:eastAsia="Times New Roman"/>
          <w:color w:val="000000"/>
          <w:lang w:eastAsia="pt-BR"/>
        </w:rPr>
        <w:t>por Authier-Revuz (1982).</w:t>
      </w:r>
    </w:p>
    <w:p w14:paraId="38621AB5" w14:textId="06B4B6AA" w:rsidR="00DC4F00" w:rsidRDefault="00DC4F00" w:rsidP="00DC4F00">
      <w:pPr>
        <w:spacing w:line="360" w:lineRule="auto"/>
        <w:jc w:val="both"/>
        <w:rPr>
          <w:rFonts w:eastAsia="Times New Roman"/>
          <w:color w:val="000000"/>
          <w:lang w:eastAsia="pt-BR"/>
        </w:rPr>
      </w:pPr>
      <w:r>
        <w:rPr>
          <w:rFonts w:eastAsia="Times New Roman"/>
          <w:color w:val="000000"/>
          <w:lang w:eastAsia="pt-BR"/>
        </w:rPr>
        <w:t>Ou</w:t>
      </w:r>
      <w:r>
        <w:rPr>
          <w:rFonts w:eastAsia="Times New Roman"/>
          <w:color w:val="000000"/>
          <w:lang w:eastAsia="pt-BR"/>
        </w:rPr>
        <w:tab/>
      </w:r>
      <w:r w:rsidRPr="001636CF">
        <w:rPr>
          <w:rFonts w:eastAsia="Times New Roman"/>
          <w:color w:val="000000"/>
          <w:lang w:eastAsia="pt-BR"/>
        </w:rPr>
        <w:t>A ironia seria assim uma forma implícita de heterogeneidade mostrada</w:t>
      </w:r>
      <w:r>
        <w:rPr>
          <w:rFonts w:eastAsia="Times New Roman"/>
          <w:color w:val="000000"/>
          <w:lang w:eastAsia="pt-BR"/>
        </w:rPr>
        <w:t xml:space="preserve"> (</w:t>
      </w:r>
      <w:r w:rsidRPr="001636CF">
        <w:rPr>
          <w:rFonts w:eastAsia="Times New Roman"/>
          <w:color w:val="000000"/>
          <w:lang w:eastAsia="pt-BR"/>
        </w:rPr>
        <w:t>Authier-Revuz</w:t>
      </w:r>
      <w:r>
        <w:rPr>
          <w:rFonts w:eastAsia="Times New Roman"/>
          <w:color w:val="000000"/>
          <w:lang w:eastAsia="pt-BR"/>
        </w:rPr>
        <w:t xml:space="preserve">, </w:t>
      </w:r>
      <w:r w:rsidRPr="001636CF">
        <w:rPr>
          <w:rFonts w:eastAsia="Times New Roman"/>
          <w:color w:val="000000"/>
          <w:lang w:eastAsia="pt-BR"/>
        </w:rPr>
        <w:t>1982).</w:t>
      </w:r>
    </w:p>
    <w:p w14:paraId="7BD26630" w14:textId="77777777" w:rsidR="00DC4F00" w:rsidRDefault="00DC4F00" w:rsidP="00DC4F00">
      <w:pPr>
        <w:spacing w:line="360" w:lineRule="auto"/>
        <w:jc w:val="both"/>
        <w:rPr>
          <w:rFonts w:eastAsia="Times New Roman"/>
          <w:color w:val="000000"/>
          <w:lang w:eastAsia="pt-BR"/>
        </w:rPr>
      </w:pPr>
    </w:p>
    <w:p w14:paraId="3AD30CE4" w14:textId="1C757C5E"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4 – citação de pessoa jurídica</w:t>
      </w:r>
    </w:p>
    <w:p w14:paraId="68FBD672" w14:textId="6230D3AD"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“A promoção e proteção da saúde são essenciais para o bem-estar do homem e para o desenvolvimento</w:t>
      </w:r>
      <w:r>
        <w:rPr>
          <w:rFonts w:eastAsia="Times New Roman"/>
          <w:color w:val="000000"/>
          <w:lang w:eastAsia="pt-BR"/>
        </w:rPr>
        <w:t xml:space="preserve"> </w:t>
      </w:r>
      <w:r w:rsidRPr="001636CF">
        <w:rPr>
          <w:rFonts w:eastAsia="Times New Roman"/>
          <w:color w:val="000000"/>
          <w:lang w:eastAsia="pt-BR"/>
        </w:rPr>
        <w:t>econômico e social sustentável” (Organização Mundial da Saúde, 2010, p. xi).</w:t>
      </w:r>
    </w:p>
    <w:p w14:paraId="70146FA3" w14:textId="0635702A"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5 – Instituição governamental da administração direta</w:t>
      </w:r>
    </w:p>
    <w:p w14:paraId="6C859EC1" w14:textId="4B1CA657"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O mecanismo proposto para viabilizar esta concepção é o chamado Contrato de Gestão, que conduziria</w:t>
      </w:r>
      <w:r>
        <w:rPr>
          <w:rFonts w:eastAsia="Times New Roman"/>
          <w:color w:val="000000"/>
          <w:lang w:eastAsia="pt-BR"/>
        </w:rPr>
        <w:t xml:space="preserve"> </w:t>
      </w:r>
      <w:r w:rsidRPr="001636CF">
        <w:rPr>
          <w:rFonts w:eastAsia="Times New Roman"/>
          <w:color w:val="000000"/>
          <w:lang w:eastAsia="pt-BR"/>
        </w:rPr>
        <w:t>à captação de recursos privados como forma de reduzir os investimentos públicos no ensino superior</w:t>
      </w:r>
      <w:r>
        <w:rPr>
          <w:rFonts w:eastAsia="Times New Roman"/>
          <w:color w:val="000000"/>
          <w:lang w:eastAsia="pt-BR"/>
        </w:rPr>
        <w:t xml:space="preserve"> </w:t>
      </w:r>
      <w:r w:rsidRPr="001636CF">
        <w:rPr>
          <w:rFonts w:eastAsia="Times New Roman"/>
          <w:color w:val="000000"/>
          <w:lang w:eastAsia="pt-BR"/>
        </w:rPr>
        <w:t>(Brasil, 1995).</w:t>
      </w:r>
    </w:p>
    <w:p w14:paraId="6C2E60DA" w14:textId="77777777" w:rsidR="00FE6F61" w:rsidRDefault="00FE6F61" w:rsidP="00DC4F00">
      <w:pPr>
        <w:spacing w:line="360" w:lineRule="auto"/>
        <w:jc w:val="both"/>
        <w:rPr>
          <w:rFonts w:eastAsia="Times New Roman"/>
          <w:b/>
          <w:bCs/>
          <w:color w:val="000000"/>
          <w:lang w:eastAsia="pt-BR"/>
        </w:rPr>
      </w:pPr>
    </w:p>
    <w:p w14:paraId="6CA8F917" w14:textId="19D06E91"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6 – Fontes sem autoria ou responsabilidade, a indicação deve ser feita pelo título:</w:t>
      </w:r>
    </w:p>
    <w:p w14:paraId="361E266D" w14:textId="4A468388" w:rsidR="00DC4F00" w:rsidRDefault="00DC4F00" w:rsidP="00DC4F00">
      <w:pPr>
        <w:spacing w:line="360" w:lineRule="auto"/>
        <w:jc w:val="both"/>
        <w:rPr>
          <w:rFonts w:eastAsia="Times New Roman"/>
          <w:color w:val="000000"/>
          <w:lang w:eastAsia="pt-BR"/>
        </w:rPr>
      </w:pPr>
      <w:r w:rsidRPr="001636CF">
        <w:rPr>
          <w:rFonts w:eastAsia="Times New Roman"/>
          <w:color w:val="000000"/>
          <w:lang w:eastAsia="pt-BR"/>
        </w:rPr>
        <w:t>E eles disseram “globalização”, e soubemos que era assim que chamavam a ordem absurda em que</w:t>
      </w:r>
      <w:r>
        <w:rPr>
          <w:rFonts w:eastAsia="Times New Roman"/>
          <w:color w:val="000000"/>
          <w:lang w:eastAsia="pt-BR"/>
        </w:rPr>
        <w:t xml:space="preserve"> </w:t>
      </w:r>
      <w:r w:rsidRPr="001636CF">
        <w:rPr>
          <w:rFonts w:eastAsia="Times New Roman"/>
          <w:color w:val="000000"/>
          <w:lang w:eastAsia="pt-BR"/>
        </w:rPr>
        <w:t>dinheiro é a única pátria à qual se serve e as fronteiras se diluem, não pela fraternidade, mas pelo</w:t>
      </w:r>
      <w:r>
        <w:rPr>
          <w:rFonts w:eastAsia="Times New Roman"/>
          <w:color w:val="000000"/>
          <w:lang w:eastAsia="pt-BR"/>
        </w:rPr>
        <w:t xml:space="preserve"> </w:t>
      </w:r>
      <w:r w:rsidRPr="001636CF">
        <w:rPr>
          <w:rFonts w:eastAsia="Times New Roman"/>
          <w:color w:val="000000"/>
          <w:lang w:eastAsia="pt-BR"/>
        </w:rPr>
        <w:t>sangramento que engorda poderosos sem nacionalidade (A flor [...], 1995, p. 4).</w:t>
      </w:r>
    </w:p>
    <w:p w14:paraId="3DB500A9" w14:textId="77777777" w:rsidR="00DC4F00" w:rsidRPr="001636CF" w:rsidRDefault="00DC4F00" w:rsidP="00DC4F00">
      <w:pPr>
        <w:spacing w:line="360" w:lineRule="auto"/>
        <w:jc w:val="both"/>
        <w:rPr>
          <w:rFonts w:eastAsia="Times New Roman"/>
          <w:color w:val="000000"/>
          <w:lang w:eastAsia="pt-BR"/>
        </w:rPr>
      </w:pPr>
      <w:r w:rsidRPr="001636CF">
        <w:rPr>
          <w:rFonts w:eastAsia="Times New Roman"/>
          <w:color w:val="000000"/>
          <w:lang w:eastAsia="pt-BR"/>
        </w:rPr>
        <w:t>Na lista de referências:</w:t>
      </w:r>
    </w:p>
    <w:p w14:paraId="2790E996" w14:textId="0E30C775" w:rsidR="00DC4F00" w:rsidRDefault="00DC4F00" w:rsidP="00DC4F00">
      <w:pPr>
        <w:spacing w:line="360" w:lineRule="auto"/>
        <w:jc w:val="both"/>
        <w:rPr>
          <w:rFonts w:eastAsia="Times New Roman"/>
          <w:color w:val="000000"/>
          <w:lang w:eastAsia="pt-BR"/>
        </w:rPr>
      </w:pPr>
      <w:r w:rsidRPr="001636CF">
        <w:rPr>
          <w:rFonts w:eastAsia="Times New Roman"/>
          <w:color w:val="000000"/>
          <w:lang w:eastAsia="pt-BR"/>
        </w:rPr>
        <w:t xml:space="preserve">A FLOR prometida. </w:t>
      </w:r>
      <w:r w:rsidRPr="001636CF">
        <w:rPr>
          <w:rFonts w:eastAsia="Times New Roman"/>
          <w:b/>
          <w:bCs/>
          <w:color w:val="000000"/>
          <w:lang w:eastAsia="pt-BR"/>
        </w:rPr>
        <w:t>Folha de S. Paulo</w:t>
      </w:r>
      <w:r w:rsidRPr="001636CF">
        <w:rPr>
          <w:rFonts w:eastAsia="Times New Roman"/>
          <w:color w:val="000000"/>
          <w:lang w:eastAsia="pt-BR"/>
        </w:rPr>
        <w:t>, São Paulo, ano 75, n. 24.105, p. 4, 2 abr. 1995.</w:t>
      </w:r>
    </w:p>
    <w:p w14:paraId="15C79316" w14:textId="77777777" w:rsidR="00FE6F61" w:rsidRDefault="00FE6F61" w:rsidP="00DC4F00">
      <w:pPr>
        <w:spacing w:after="0" w:line="360" w:lineRule="auto"/>
        <w:ind w:firstLine="709"/>
        <w:jc w:val="both"/>
        <w:rPr>
          <w:rFonts w:eastAsia="Times New Roman" w:cs="Times New Roman"/>
          <w:b/>
          <w:bCs/>
          <w:color w:val="000000"/>
          <w:szCs w:val="24"/>
          <w:lang w:eastAsia="pt-BR"/>
        </w:rPr>
      </w:pPr>
    </w:p>
    <w:p w14:paraId="05B832BD" w14:textId="77777777" w:rsidR="00FE6F61" w:rsidRDefault="00FE6F61" w:rsidP="00DC4F00">
      <w:pPr>
        <w:spacing w:after="0" w:line="360" w:lineRule="auto"/>
        <w:ind w:firstLine="709"/>
        <w:jc w:val="both"/>
        <w:rPr>
          <w:rFonts w:eastAsia="Times New Roman" w:cs="Times New Roman"/>
          <w:b/>
          <w:bCs/>
          <w:color w:val="000000"/>
          <w:szCs w:val="24"/>
          <w:lang w:eastAsia="pt-BR"/>
        </w:rPr>
      </w:pPr>
    </w:p>
    <w:p w14:paraId="61469881" w14:textId="77777777" w:rsidR="00FE6F61" w:rsidRDefault="00FE6F61" w:rsidP="00DC4F00">
      <w:pPr>
        <w:spacing w:after="0" w:line="360" w:lineRule="auto"/>
        <w:ind w:firstLine="709"/>
        <w:jc w:val="both"/>
        <w:rPr>
          <w:rFonts w:eastAsia="Times New Roman" w:cs="Times New Roman"/>
          <w:b/>
          <w:bCs/>
          <w:color w:val="000000"/>
          <w:szCs w:val="24"/>
          <w:lang w:eastAsia="pt-BR"/>
        </w:rPr>
      </w:pPr>
    </w:p>
    <w:p w14:paraId="3E272407" w14:textId="6BA98455" w:rsidR="00E62818" w:rsidRPr="00E62818" w:rsidRDefault="0055634E" w:rsidP="00FE6F61">
      <w:pPr>
        <w:spacing w:after="0" w:line="360" w:lineRule="auto"/>
        <w:jc w:val="both"/>
        <w:rPr>
          <w:rFonts w:eastAsia="Times New Roman" w:cs="Times New Roman"/>
          <w:szCs w:val="24"/>
          <w:lang w:eastAsia="pt-BR"/>
        </w:rPr>
      </w:pPr>
      <w:r>
        <w:rPr>
          <w:rFonts w:eastAsia="Times New Roman" w:cs="Times New Roman"/>
          <w:b/>
          <w:bCs/>
          <w:color w:val="000000"/>
          <w:szCs w:val="24"/>
          <w:lang w:eastAsia="pt-BR"/>
        </w:rPr>
        <w:lastRenderedPageBreak/>
        <w:t>3</w:t>
      </w:r>
      <w:r w:rsidR="008B3DEA">
        <w:rPr>
          <w:rFonts w:eastAsia="Times New Roman" w:cs="Times New Roman"/>
          <w:b/>
          <w:bCs/>
          <w:color w:val="000000"/>
          <w:szCs w:val="24"/>
          <w:lang w:eastAsia="pt-BR"/>
        </w:rPr>
        <w:t xml:space="preserve"> </w:t>
      </w:r>
      <w:r w:rsidR="00E62818" w:rsidRPr="00E62818">
        <w:rPr>
          <w:rFonts w:eastAsia="Times New Roman" w:cs="Times New Roman"/>
          <w:b/>
          <w:bCs/>
          <w:color w:val="000000"/>
          <w:szCs w:val="24"/>
          <w:lang w:eastAsia="pt-BR"/>
        </w:rPr>
        <w:t>Título de corpo de texto</w:t>
      </w:r>
    </w:p>
    <w:p w14:paraId="0A1D5B7F" w14:textId="1510ED0E" w:rsidR="002324F5" w:rsidRPr="00E62818" w:rsidRDefault="002324F5"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 xml:space="preserve">Todo o trabalho, com exceção do resumo, deve ser escrito em fonte Times New Roman, tamanho 12. O espaçamento entre linhas é 1,5, o espaçamento entre </w:t>
      </w:r>
      <w:r w:rsidRPr="002324F5">
        <w:rPr>
          <w:rFonts w:eastAsia="Times New Roman" w:cs="Times New Roman"/>
          <w:color w:val="000000"/>
          <w:szCs w:val="24"/>
          <w:lang w:eastAsia="pt-BR"/>
        </w:rPr>
        <w:t xml:space="preserve">parágrafos deve ser de 0 pt, o recuo do parágrafo 1,25cm. </w:t>
      </w:r>
      <w:r w:rsidRPr="00C84D29">
        <w:rPr>
          <w:rFonts w:eastAsia="Times New Roman" w:cs="Times New Roman"/>
          <w:szCs w:val="24"/>
          <w:lang w:eastAsia="pt-BR"/>
        </w:rPr>
        <w:t xml:space="preserve">Corpo </w:t>
      </w:r>
      <w:r w:rsidRPr="002324F5">
        <w:rPr>
          <w:rFonts w:eastAsia="Times New Roman" w:cs="Times New Roman"/>
          <w:color w:val="000000"/>
          <w:szCs w:val="24"/>
          <w:lang w:eastAsia="pt-BR"/>
        </w:rPr>
        <w:t>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2FF32053" w14:textId="5ECD27C4" w:rsidR="002324F5" w:rsidRPr="00E62818" w:rsidRDefault="00FD4987" w:rsidP="00DC4F00">
      <w:pPr>
        <w:spacing w:before="360" w:after="360" w:line="240" w:lineRule="auto"/>
        <w:ind w:left="2268"/>
        <w:jc w:val="both"/>
        <w:rPr>
          <w:rFonts w:eastAsia="Times New Roman" w:cs="Times New Roman"/>
          <w:szCs w:val="24"/>
          <w:lang w:eastAsia="pt-BR"/>
        </w:rPr>
      </w:pPr>
      <w:r w:rsidRPr="004F0F91">
        <w:rPr>
          <w:rFonts w:eastAsia="Times New Roman" w:cs="Times New Roman"/>
          <w:b/>
          <w:bCs/>
          <w:color w:val="000000"/>
          <w:sz w:val="20"/>
          <w:szCs w:val="20"/>
          <w:lang w:eastAsia="pt-BR"/>
        </w:rPr>
        <w:t>Não coloque aspas para abrir e para fechar as citações em recuo. Esse recuo deve ser utilizado para citações diretas com mais de três linhas. Tamanho 10, recuo 4 cm. 18 pt antes e 18 depois</w:t>
      </w:r>
      <w:r>
        <w:rPr>
          <w:rFonts w:eastAsia="Times New Roman" w:cs="Times New Roman"/>
          <w:color w:val="000000"/>
          <w:sz w:val="20"/>
          <w:szCs w:val="20"/>
          <w:lang w:eastAsia="pt-BR"/>
        </w:rPr>
        <w:t>.</w:t>
      </w:r>
      <w:r w:rsidR="00995164">
        <w:rPr>
          <w:rFonts w:eastAsia="Times New Roman" w:cs="Times New Roman"/>
          <w:color w:val="000000"/>
          <w:sz w:val="20"/>
          <w:szCs w:val="20"/>
          <w:lang w:eastAsia="pt-BR"/>
        </w:rPr>
        <w:t xml:space="preserve">. </w:t>
      </w:r>
      <w:r w:rsidR="002324F5" w:rsidRPr="00E62818">
        <w:rPr>
          <w:rFonts w:eastAsia="Times New Roman" w:cs="Times New Roman"/>
          <w:color w:val="000000"/>
          <w:sz w:val="20"/>
          <w:szCs w:val="20"/>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sidR="00DC4F00">
        <w:rPr>
          <w:rFonts w:eastAsia="Times New Roman" w:cs="Times New Roman"/>
          <w:color w:val="000000"/>
          <w:sz w:val="20"/>
          <w:szCs w:val="20"/>
          <w:lang w:eastAsia="pt-BR"/>
        </w:rPr>
        <w:t xml:space="preserve"> (Autoria, ano, p.)</w:t>
      </w:r>
      <w:r w:rsidR="002324F5" w:rsidRPr="00E62818">
        <w:rPr>
          <w:rFonts w:eastAsia="Times New Roman" w:cs="Times New Roman"/>
          <w:color w:val="000000"/>
          <w:sz w:val="20"/>
          <w:szCs w:val="20"/>
          <w:lang w:eastAsia="pt-BR"/>
        </w:rPr>
        <w:t>.</w:t>
      </w:r>
    </w:p>
    <w:p w14:paraId="3929C208" w14:textId="7955E19C" w:rsidR="002324F5" w:rsidRDefault="002324F5" w:rsidP="00DC4F00">
      <w:pPr>
        <w:spacing w:after="0" w:line="360" w:lineRule="auto"/>
        <w:ind w:firstLine="709"/>
        <w:jc w:val="both"/>
        <w:rPr>
          <w:rFonts w:eastAsia="Times New Roman" w:cs="Times New Roman"/>
          <w:color w:val="000000"/>
          <w:szCs w:val="24"/>
          <w:lang w:eastAsia="pt-BR"/>
        </w:rPr>
      </w:pPr>
      <w:r w:rsidRPr="00E62818">
        <w:rPr>
          <w:rFonts w:eastAsia="Times New Roman" w:cs="Times New Roman"/>
          <w:color w:val="000000"/>
          <w:szCs w:val="24"/>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01CE5037" w14:textId="1E50D865" w:rsidR="00FD4987" w:rsidRPr="00E62818" w:rsidRDefault="00FD4987"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Sempre terminar um item com texto de autoria própria.</w:t>
      </w:r>
      <w:r w:rsidRPr="00FD4987">
        <w:rPr>
          <w:rFonts w:eastAsia="Times New Roman" w:cs="Times New Roman"/>
          <w:color w:val="000000"/>
          <w:szCs w:val="24"/>
          <w:lang w:eastAsia="pt-BR"/>
        </w:rPr>
        <w:t xml:space="preserve"> </w:t>
      </w:r>
      <w:r>
        <w:rPr>
          <w:rFonts w:eastAsia="Times New Roman" w:cs="Times New Roman"/>
          <w:color w:val="000000"/>
          <w:szCs w:val="24"/>
          <w:lang w:eastAsia="pt-BR"/>
        </w:rPr>
        <w:t>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14:paraId="78852543" w14:textId="7C46F84B" w:rsidR="009D6630"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4</w:t>
      </w:r>
      <w:r w:rsidR="008B3DEA">
        <w:rPr>
          <w:rFonts w:eastAsia="Times New Roman" w:cs="Times New Roman"/>
          <w:b/>
          <w:bCs/>
          <w:color w:val="000000"/>
          <w:szCs w:val="24"/>
          <w:lang w:eastAsia="pt-BR"/>
        </w:rPr>
        <w:t xml:space="preserve"> </w:t>
      </w:r>
      <w:r w:rsidR="009D6630" w:rsidRPr="00E62818">
        <w:rPr>
          <w:rFonts w:eastAsia="Times New Roman" w:cs="Times New Roman"/>
          <w:b/>
          <w:bCs/>
          <w:color w:val="000000"/>
          <w:szCs w:val="24"/>
          <w:lang w:eastAsia="pt-BR"/>
        </w:rPr>
        <w:t>Título de corpo de texto</w:t>
      </w:r>
    </w:p>
    <w:p w14:paraId="66AC0BAC" w14:textId="01F30A1D" w:rsidR="002324F5" w:rsidRPr="00E62818" w:rsidRDefault="002324F5"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 xml:space="preserve">Todo o trabalho, com exceção do resumo, deve ser escrito em fonte Times New Roman, tamanho 12. O espaçamento entre linhas é 1,5, o espaçamento entre </w:t>
      </w:r>
      <w:r w:rsidRPr="002324F5">
        <w:rPr>
          <w:rFonts w:eastAsia="Times New Roman" w:cs="Times New Roman"/>
          <w:color w:val="000000"/>
          <w:szCs w:val="24"/>
          <w:lang w:eastAsia="pt-BR"/>
        </w:rPr>
        <w:t>parágrafos deve ser de 0 pt, o recuo do parágrafo 1,25cm. Corpo do texto corpo do texto corpo do texto Corpo do texto corpo do texto corpo do texto Corpo do texto corpo do texto corpo do texto Corpo do texto corpo do texto corpo do texto Corpo</w:t>
      </w:r>
      <w:r w:rsidRPr="00E62818">
        <w:rPr>
          <w:rFonts w:eastAsia="Times New Roman" w:cs="Times New Roman"/>
          <w:color w:val="000000"/>
          <w:szCs w:val="24"/>
          <w:lang w:eastAsia="pt-BR"/>
        </w:rPr>
        <w:t xml:space="preserve">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0B59D637" w14:textId="1857E105" w:rsidR="002324F5" w:rsidRPr="00E62818" w:rsidRDefault="002324F5" w:rsidP="00DC4F00">
      <w:pPr>
        <w:spacing w:before="360" w:after="360" w:line="240" w:lineRule="auto"/>
        <w:ind w:left="2268"/>
        <w:jc w:val="both"/>
        <w:rPr>
          <w:rFonts w:eastAsia="Times New Roman" w:cs="Times New Roman"/>
          <w:szCs w:val="24"/>
          <w:lang w:eastAsia="pt-BR"/>
        </w:rPr>
      </w:pPr>
      <w:r w:rsidRPr="00E62818">
        <w:rPr>
          <w:rFonts w:eastAsia="Times New Roman" w:cs="Times New Roman"/>
          <w:color w:val="000000"/>
          <w:sz w:val="20"/>
          <w:szCs w:val="20"/>
          <w:lang w:eastAsia="pt-BR"/>
        </w:rPr>
        <w:lastRenderedPageBreak/>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sidR="00B53AE3">
        <w:rPr>
          <w:rFonts w:eastAsia="Times New Roman" w:cs="Times New Roman"/>
          <w:color w:val="000000"/>
          <w:sz w:val="20"/>
          <w:szCs w:val="20"/>
          <w:lang w:eastAsia="pt-BR"/>
        </w:rPr>
        <w:t xml:space="preserve"> (</w:t>
      </w:r>
      <w:r w:rsidR="00DC4F00">
        <w:rPr>
          <w:rFonts w:eastAsia="Times New Roman" w:cs="Times New Roman"/>
          <w:color w:val="000000"/>
          <w:sz w:val="20"/>
          <w:szCs w:val="20"/>
          <w:lang w:eastAsia="pt-BR"/>
        </w:rPr>
        <w:t>Autoria</w:t>
      </w:r>
      <w:r w:rsidR="00B53AE3">
        <w:rPr>
          <w:rFonts w:eastAsia="Times New Roman" w:cs="Times New Roman"/>
          <w:color w:val="000000"/>
          <w:sz w:val="20"/>
          <w:szCs w:val="20"/>
          <w:lang w:eastAsia="pt-BR"/>
        </w:rPr>
        <w:t>, ano, p.)</w:t>
      </w:r>
      <w:r w:rsidRPr="00E62818">
        <w:rPr>
          <w:rFonts w:eastAsia="Times New Roman" w:cs="Times New Roman"/>
          <w:color w:val="000000"/>
          <w:sz w:val="20"/>
          <w:szCs w:val="20"/>
          <w:lang w:eastAsia="pt-BR"/>
        </w:rPr>
        <w:t>.  </w:t>
      </w:r>
    </w:p>
    <w:p w14:paraId="732C7700" w14:textId="0C529C16" w:rsidR="002324F5" w:rsidRDefault="002324F5" w:rsidP="00DC4F00">
      <w:pPr>
        <w:spacing w:after="0" w:line="360" w:lineRule="auto"/>
        <w:ind w:firstLine="709"/>
        <w:jc w:val="both"/>
        <w:rPr>
          <w:rFonts w:eastAsia="Times New Roman" w:cs="Times New Roman"/>
          <w:color w:val="000000"/>
          <w:szCs w:val="24"/>
          <w:lang w:eastAsia="pt-BR"/>
        </w:rPr>
      </w:pPr>
      <w:r w:rsidRPr="00E62818">
        <w:rPr>
          <w:rFonts w:eastAsia="Times New Roman" w:cs="Times New Roman"/>
          <w:color w:val="000000"/>
          <w:szCs w:val="24"/>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5BC8A3AC" w14:textId="77777777" w:rsidR="00FD4987" w:rsidRPr="00E62818" w:rsidRDefault="00FD4987"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Sempre terminar um item com texto de autoria própria.</w:t>
      </w:r>
      <w:r w:rsidRPr="00FD4987">
        <w:rPr>
          <w:rFonts w:eastAsia="Times New Roman" w:cs="Times New Roman"/>
          <w:color w:val="000000"/>
          <w:szCs w:val="24"/>
          <w:lang w:eastAsia="pt-BR"/>
        </w:rPr>
        <w:t xml:space="preserve"> </w:t>
      </w:r>
      <w:r>
        <w:rPr>
          <w:rFonts w:eastAsia="Times New Roman" w:cs="Times New Roman"/>
          <w:color w:val="000000"/>
          <w:szCs w:val="24"/>
          <w:lang w:eastAsia="pt-BR"/>
        </w:rPr>
        <w:t>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14:paraId="6872418C" w14:textId="0A106DE1" w:rsidR="00E62818"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 xml:space="preserve">5 </w:t>
      </w:r>
      <w:r w:rsidR="00E62818" w:rsidRPr="00E62818">
        <w:rPr>
          <w:rFonts w:eastAsia="Times New Roman" w:cs="Times New Roman"/>
          <w:b/>
          <w:bCs/>
          <w:color w:val="000000"/>
          <w:szCs w:val="24"/>
          <w:lang w:eastAsia="pt-BR"/>
        </w:rPr>
        <w:t>Considerações finais</w:t>
      </w:r>
    </w:p>
    <w:p w14:paraId="5B27DD52" w14:textId="37640C83" w:rsidR="00E62818" w:rsidRPr="00E62818" w:rsidRDefault="002324F5"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Deve retomar o tema, respondendo ao problema</w:t>
      </w:r>
      <w:r w:rsidR="00FA2849">
        <w:rPr>
          <w:rFonts w:eastAsia="Times New Roman" w:cs="Times New Roman"/>
          <w:color w:val="000000"/>
          <w:szCs w:val="24"/>
          <w:lang w:eastAsia="pt-BR"/>
        </w:rPr>
        <w:t xml:space="preserve"> e considerando as hipóteses</w:t>
      </w:r>
      <w:r>
        <w:rPr>
          <w:rFonts w:eastAsia="Times New Roman" w:cs="Times New Roman"/>
          <w:color w:val="000000"/>
          <w:szCs w:val="24"/>
          <w:lang w:eastAsia="pt-BR"/>
        </w:rPr>
        <w:t>, demonstrando que os objetivos foram atingidos</w:t>
      </w:r>
      <w:r w:rsidR="00E54969">
        <w:rPr>
          <w:rFonts w:eastAsia="Times New Roman" w:cs="Times New Roman"/>
          <w:color w:val="000000"/>
          <w:szCs w:val="24"/>
          <w:lang w:eastAsia="pt-BR"/>
        </w:rPr>
        <w:t xml:space="preserve"> e a conclusão a partir da pesquisa</w:t>
      </w:r>
      <w:r>
        <w:rPr>
          <w:rFonts w:eastAsia="Times New Roman" w:cs="Times New Roman"/>
          <w:color w:val="000000"/>
          <w:szCs w:val="24"/>
          <w:lang w:eastAsia="pt-BR"/>
        </w:rPr>
        <w:t>. É texto do autor. O tamanho deve ser em torno de uma página</w:t>
      </w:r>
      <w:r w:rsidR="00E54969">
        <w:rPr>
          <w:rFonts w:eastAsia="Times New Roman" w:cs="Times New Roman"/>
          <w:color w:val="000000"/>
          <w:szCs w:val="24"/>
          <w:lang w:eastAsia="pt-BR"/>
        </w:rPr>
        <w:t xml:space="preserve"> ou uma página e meia. </w:t>
      </w:r>
      <w:r w:rsidR="00E54969" w:rsidRPr="00E54969">
        <w:rPr>
          <w:rFonts w:eastAsia="Times New Roman" w:cs="Times New Roman"/>
          <w:b/>
          <w:bCs/>
          <w:color w:val="000000"/>
          <w:szCs w:val="24"/>
          <w:highlight w:val="cyan"/>
          <w:lang w:eastAsia="pt-BR"/>
        </w:rPr>
        <w:t>Não</w:t>
      </w:r>
      <w:r w:rsidR="00E54969">
        <w:rPr>
          <w:rFonts w:eastAsia="Times New Roman" w:cs="Times New Roman"/>
          <w:color w:val="000000"/>
          <w:szCs w:val="24"/>
          <w:lang w:eastAsia="pt-BR"/>
        </w:rPr>
        <w:t xml:space="preserve"> devem ser retomadas as partes do trabalho, como por ex. “no item 1 foi abordado....”</w:t>
      </w:r>
      <w:r>
        <w:rPr>
          <w:rFonts w:eastAsia="Times New Roman" w:cs="Times New Roman"/>
          <w:color w:val="000000"/>
          <w:szCs w:val="24"/>
          <w:lang w:eastAsia="pt-BR"/>
        </w:rPr>
        <w:t>.</w:t>
      </w:r>
      <w:r w:rsidR="00E54969" w:rsidRPr="00E54969">
        <w:rPr>
          <w:rFonts w:eastAsia="Times New Roman" w:cs="Times New Roman"/>
          <w:b/>
          <w:bCs/>
          <w:color w:val="000000"/>
          <w:szCs w:val="24"/>
          <w:lang w:eastAsia="pt-BR"/>
        </w:rPr>
        <w:t xml:space="preserve"> </w:t>
      </w:r>
      <w:r w:rsidR="00FA2849" w:rsidRPr="00FA2849">
        <w:rPr>
          <w:rFonts w:eastAsia="Times New Roman" w:cs="Times New Roman"/>
          <w:color w:val="000000"/>
          <w:szCs w:val="24"/>
          <w:lang w:eastAsia="pt-BR"/>
        </w:rPr>
        <w:t xml:space="preserve">Não é vedado citações. </w:t>
      </w:r>
      <w:r w:rsidR="00FA2849">
        <w:rPr>
          <w:rFonts w:eastAsia="Times New Roman" w:cs="Times New Roman"/>
          <w:color w:val="000000"/>
          <w:szCs w:val="24"/>
          <w:lang w:eastAsia="pt-BR"/>
        </w:rPr>
        <w:t>C</w:t>
      </w:r>
      <w:r w:rsidR="00FA2849" w:rsidRPr="00D969B3">
        <w:rPr>
          <w:rFonts w:eastAsia="Times New Roman" w:cs="Times New Roman"/>
          <w:color w:val="000000"/>
          <w:szCs w:val="24"/>
          <w:lang w:eastAsia="pt-BR"/>
        </w:rPr>
        <w:t>ontudo, a recomendação principal é usar as citações de maneira pontual e relevante, para </w:t>
      </w:r>
      <w:r w:rsidR="00FA2849" w:rsidRPr="00D969B3">
        <w:rPr>
          <w:rFonts w:eastAsia="Times New Roman" w:cs="Times New Roman"/>
          <w:b/>
          <w:bCs/>
          <w:color w:val="000000"/>
          <w:szCs w:val="24"/>
          <w:lang w:eastAsia="pt-BR"/>
        </w:rPr>
        <w:t>não sobrecarregar</w:t>
      </w:r>
      <w:r w:rsidR="00FA2849" w:rsidRPr="00D969B3">
        <w:rPr>
          <w:rFonts w:eastAsia="Times New Roman" w:cs="Times New Roman"/>
          <w:color w:val="000000"/>
          <w:szCs w:val="24"/>
          <w:lang w:eastAsia="pt-BR"/>
        </w:rPr>
        <w:t> essa seç</w:t>
      </w:r>
      <w:r w:rsidR="00FA2849">
        <w:rPr>
          <w:rFonts w:eastAsia="Times New Roman" w:cs="Times New Roman"/>
          <w:color w:val="000000"/>
          <w:szCs w:val="24"/>
          <w:lang w:eastAsia="pt-BR"/>
        </w:rPr>
        <w:t>ão</w:t>
      </w:r>
      <w:r w:rsidR="00FA2849" w:rsidRPr="00D969B3">
        <w:rPr>
          <w:rFonts w:eastAsia="Times New Roman" w:cs="Times New Roman"/>
          <w:color w:val="000000"/>
          <w:szCs w:val="24"/>
          <w:lang w:eastAsia="pt-BR"/>
        </w:rPr>
        <w:t>, que deve ser, prioritariamente, </w:t>
      </w:r>
      <w:r w:rsidR="00FA2849" w:rsidRPr="00D969B3">
        <w:rPr>
          <w:rFonts w:eastAsia="Times New Roman" w:cs="Times New Roman"/>
          <w:b/>
          <w:bCs/>
          <w:color w:val="000000"/>
          <w:szCs w:val="24"/>
          <w:lang w:eastAsia="pt-BR"/>
        </w:rPr>
        <w:t>origina</w:t>
      </w:r>
      <w:r w:rsidR="00FA2849">
        <w:rPr>
          <w:rFonts w:eastAsia="Times New Roman" w:cs="Times New Roman"/>
          <w:b/>
          <w:bCs/>
          <w:color w:val="000000"/>
          <w:szCs w:val="24"/>
          <w:lang w:eastAsia="pt-BR"/>
        </w:rPr>
        <w:t>l</w:t>
      </w:r>
      <w:r w:rsidR="00FA2849" w:rsidRPr="00D969B3">
        <w:rPr>
          <w:rFonts w:eastAsia="Times New Roman" w:cs="Times New Roman"/>
          <w:b/>
          <w:bCs/>
          <w:color w:val="000000"/>
          <w:szCs w:val="24"/>
          <w:lang w:eastAsia="pt-BR"/>
        </w:rPr>
        <w:t xml:space="preserve"> e autora</w:t>
      </w:r>
      <w:r w:rsidR="00FA2849">
        <w:rPr>
          <w:rFonts w:eastAsia="Times New Roman" w:cs="Times New Roman"/>
          <w:b/>
          <w:bCs/>
          <w:color w:val="000000"/>
          <w:szCs w:val="24"/>
          <w:lang w:eastAsia="pt-BR"/>
        </w:rPr>
        <w:t>l</w:t>
      </w:r>
      <w:r w:rsidR="00FA2849" w:rsidRPr="00D969B3">
        <w:rPr>
          <w:rFonts w:eastAsia="Times New Roman" w:cs="Times New Roman"/>
          <w:color w:val="000000"/>
          <w:szCs w:val="24"/>
          <w:lang w:eastAsia="pt-BR"/>
        </w:rPr>
        <w:t>.</w:t>
      </w:r>
      <w:r w:rsidR="00FA2849">
        <w:rPr>
          <w:rFonts w:eastAsia="Times New Roman" w:cs="Times New Roman"/>
          <w:color w:val="000000"/>
          <w:szCs w:val="24"/>
          <w:lang w:eastAsia="pt-BR"/>
        </w:rPr>
        <w:t xml:space="preserve"> </w:t>
      </w:r>
    </w:p>
    <w:p w14:paraId="23627F24" w14:textId="77777777" w:rsidR="009D6630" w:rsidRDefault="009D6630" w:rsidP="00DC4F00">
      <w:pPr>
        <w:spacing w:after="0" w:line="360" w:lineRule="auto"/>
        <w:ind w:firstLine="709"/>
        <w:jc w:val="both"/>
        <w:rPr>
          <w:rFonts w:eastAsia="Times New Roman" w:cs="Times New Roman"/>
          <w:color w:val="000000"/>
          <w:szCs w:val="24"/>
          <w:lang w:eastAsia="pt-BR"/>
        </w:rPr>
      </w:pPr>
      <w:r w:rsidRPr="00E62818">
        <w:rPr>
          <w:rFonts w:eastAsia="Times New Roman" w:cs="Times New Roman"/>
          <w:color w:val="000000"/>
          <w:szCs w:val="24"/>
          <w:lang w:eastAsia="pt-BR"/>
        </w:rPr>
        <w:t>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p>
    <w:p w14:paraId="0D64CB54" w14:textId="77777777" w:rsidR="00FE6F61" w:rsidRDefault="00FE6F61" w:rsidP="006336CF">
      <w:pPr>
        <w:spacing w:after="0" w:line="360" w:lineRule="auto"/>
        <w:jc w:val="both"/>
        <w:rPr>
          <w:rFonts w:eastAsia="Times New Roman" w:cs="Times New Roman"/>
          <w:szCs w:val="24"/>
          <w:lang w:eastAsia="pt-BR"/>
        </w:rPr>
      </w:pPr>
    </w:p>
    <w:p w14:paraId="4F44E090" w14:textId="77777777" w:rsidR="006336CF" w:rsidRPr="00E62818" w:rsidRDefault="006336CF" w:rsidP="006336CF">
      <w:pPr>
        <w:spacing w:after="0" w:line="360" w:lineRule="auto"/>
        <w:jc w:val="both"/>
        <w:rPr>
          <w:rFonts w:eastAsia="Times New Roman" w:cs="Times New Roman"/>
          <w:szCs w:val="24"/>
          <w:lang w:eastAsia="pt-BR"/>
        </w:rPr>
      </w:pPr>
    </w:p>
    <w:p w14:paraId="14B44539" w14:textId="3C2C7647" w:rsidR="00E62818" w:rsidRPr="00E62818" w:rsidRDefault="00E62818" w:rsidP="00FE6F61">
      <w:pPr>
        <w:spacing w:before="360" w:after="360" w:line="240" w:lineRule="auto"/>
        <w:jc w:val="center"/>
        <w:rPr>
          <w:rFonts w:eastAsia="Times New Roman" w:cs="Times New Roman"/>
          <w:szCs w:val="24"/>
          <w:lang w:eastAsia="pt-BR"/>
        </w:rPr>
      </w:pPr>
      <w:r w:rsidRPr="00E62818">
        <w:rPr>
          <w:rFonts w:eastAsia="Times New Roman" w:cs="Times New Roman"/>
          <w:b/>
          <w:bCs/>
          <w:color w:val="000000"/>
          <w:szCs w:val="24"/>
          <w:lang w:eastAsia="pt-BR"/>
        </w:rPr>
        <w:lastRenderedPageBreak/>
        <w:t>Referências</w:t>
      </w:r>
    </w:p>
    <w:p w14:paraId="51B00313" w14:textId="77777777" w:rsidR="006336CF" w:rsidRDefault="006336CF" w:rsidP="00AA184B">
      <w:p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O alinhamento é à esquerda, o espaçamento entre linhas é simples e entre parágrafos é de 12 pt antes.</w:t>
      </w:r>
    </w:p>
    <w:p w14:paraId="4EA46B9E" w14:textId="77777777" w:rsidR="00AA184B" w:rsidRPr="00AA184B" w:rsidRDefault="00AA184B" w:rsidP="00AA184B">
      <w:pPr>
        <w:spacing w:after="0" w:line="240" w:lineRule="auto"/>
        <w:jc w:val="both"/>
        <w:rPr>
          <w:rFonts w:eastAsia="Times New Roman" w:cs="Times New Roman"/>
          <w:color w:val="000000"/>
          <w:szCs w:val="24"/>
          <w:lang w:eastAsia="pt-BR"/>
        </w:rPr>
      </w:pPr>
    </w:p>
    <w:p w14:paraId="19938A56" w14:textId="42E019D3" w:rsidR="00834530" w:rsidRDefault="00834530" w:rsidP="00AA184B">
      <w:p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 lista de referências deve conter </w:t>
      </w:r>
      <w:r w:rsidRPr="00AA184B">
        <w:rPr>
          <w:rFonts w:eastAsia="Times New Roman" w:cs="Times New Roman"/>
          <w:b/>
          <w:bCs/>
          <w:color w:val="000000"/>
          <w:szCs w:val="24"/>
          <w:lang w:eastAsia="pt-BR"/>
        </w:rPr>
        <w:t>todas as fontes citadas no texto</w:t>
      </w:r>
      <w:r w:rsidRPr="00AA184B">
        <w:rPr>
          <w:rFonts w:eastAsia="Times New Roman" w:cs="Times New Roman"/>
          <w:color w:val="000000"/>
          <w:szCs w:val="24"/>
          <w:lang w:eastAsia="pt-BR"/>
        </w:rPr>
        <w:t> (incluindo doutrina, legislação, jurisprudência, tabelas e outros documentos relevantes). Além disso, recomenda-se</w:t>
      </w:r>
      <w:r w:rsidR="006336CF" w:rsidRPr="00AA184B">
        <w:rPr>
          <w:rFonts w:eastAsia="Times New Roman" w:cs="Times New Roman"/>
          <w:color w:val="000000"/>
          <w:szCs w:val="24"/>
          <w:lang w:eastAsia="pt-BR"/>
        </w:rPr>
        <w:t xml:space="preserve"> utilizar como referência</w:t>
      </w:r>
      <w:r w:rsidRPr="00AA184B">
        <w:rPr>
          <w:rFonts w:eastAsia="Times New Roman" w:cs="Times New Roman"/>
          <w:color w:val="000000"/>
          <w:szCs w:val="24"/>
          <w:lang w:eastAsia="pt-BR"/>
        </w:rPr>
        <w:t>:</w:t>
      </w:r>
    </w:p>
    <w:p w14:paraId="3B4D0203" w14:textId="77777777" w:rsidR="00AA184B" w:rsidRPr="00AA184B" w:rsidRDefault="00AA184B" w:rsidP="00AA184B">
      <w:pPr>
        <w:spacing w:after="0" w:line="240" w:lineRule="auto"/>
        <w:jc w:val="both"/>
        <w:rPr>
          <w:rFonts w:eastAsia="Times New Roman" w:cs="Times New Roman"/>
          <w:color w:val="000000"/>
          <w:szCs w:val="24"/>
          <w:lang w:eastAsia="pt-BR"/>
        </w:rPr>
      </w:pPr>
    </w:p>
    <w:p w14:paraId="4C2EBBDD" w14:textId="2A4B9BA8" w:rsidR="00834530" w:rsidRDefault="006336CF"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w:t>
      </w:r>
      <w:r w:rsidR="00834530" w:rsidRPr="00AA184B">
        <w:rPr>
          <w:rFonts w:eastAsia="Times New Roman" w:cs="Times New Roman"/>
          <w:color w:val="000000"/>
          <w:szCs w:val="24"/>
          <w:lang w:eastAsia="pt-BR"/>
        </w:rPr>
        <w:t xml:space="preserve"> bibliografia recomendada pelos professores e professoras das disciplinas, especialmente quando o artigo é de conclusão de disciplina.</w:t>
      </w:r>
    </w:p>
    <w:p w14:paraId="4EBC7B76" w14:textId="77777777" w:rsidR="00AA184B" w:rsidRPr="00AA184B" w:rsidRDefault="00AA184B" w:rsidP="00AA184B">
      <w:pPr>
        <w:spacing w:after="0" w:line="240" w:lineRule="auto"/>
        <w:ind w:left="720"/>
        <w:jc w:val="both"/>
        <w:rPr>
          <w:rFonts w:eastAsia="Times New Roman" w:cs="Times New Roman"/>
          <w:color w:val="000000"/>
          <w:szCs w:val="24"/>
          <w:lang w:eastAsia="pt-BR"/>
        </w:rPr>
      </w:pPr>
    </w:p>
    <w:p w14:paraId="37E9F716" w14:textId="319F3401" w:rsidR="00834530" w:rsidRDefault="00834530"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referências aos textos e artigos produzidos pelos professores e professoras orientadores, bem como de outros docentes do Programa de Pós-Graduação em Direito (PPGD) da Universidade de Passo Fundo (UPF).</w:t>
      </w:r>
    </w:p>
    <w:p w14:paraId="66F09788" w14:textId="77777777" w:rsidR="00AA184B" w:rsidRPr="00AA184B" w:rsidRDefault="00AA184B" w:rsidP="00AA184B">
      <w:pPr>
        <w:spacing w:after="0" w:line="240" w:lineRule="auto"/>
        <w:jc w:val="both"/>
        <w:rPr>
          <w:rFonts w:eastAsia="Times New Roman" w:cs="Times New Roman"/>
          <w:color w:val="000000"/>
          <w:szCs w:val="24"/>
          <w:lang w:eastAsia="pt-BR"/>
        </w:rPr>
      </w:pPr>
    </w:p>
    <w:p w14:paraId="25B8CCC1" w14:textId="60F0ED70" w:rsidR="00834530" w:rsidRDefault="00834530"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ao menos</w:t>
      </w:r>
      <w:r w:rsidR="006336CF" w:rsidRPr="00AA184B">
        <w:rPr>
          <w:rFonts w:eastAsia="Times New Roman" w:cs="Times New Roman"/>
          <w:color w:val="000000"/>
          <w:szCs w:val="24"/>
          <w:lang w:eastAsia="pt-BR"/>
        </w:rPr>
        <w:t xml:space="preserve"> </w:t>
      </w:r>
      <w:r w:rsidRPr="00AA184B">
        <w:rPr>
          <w:rFonts w:eastAsia="Times New Roman" w:cs="Times New Roman"/>
          <w:b/>
          <w:bCs/>
          <w:color w:val="000000"/>
          <w:szCs w:val="24"/>
          <w:lang w:eastAsia="pt-BR"/>
        </w:rPr>
        <w:t>um artigo</w:t>
      </w:r>
      <w:r w:rsidR="006336CF" w:rsidRPr="00AA184B">
        <w:rPr>
          <w:rFonts w:eastAsia="Times New Roman" w:cs="Times New Roman"/>
          <w:color w:val="000000"/>
          <w:szCs w:val="24"/>
          <w:lang w:eastAsia="pt-BR"/>
        </w:rPr>
        <w:t xml:space="preserve"> </w:t>
      </w:r>
      <w:r w:rsidRPr="00AA184B">
        <w:rPr>
          <w:rFonts w:eastAsia="Times New Roman" w:cs="Times New Roman"/>
          <w:color w:val="000000"/>
          <w:szCs w:val="24"/>
          <w:lang w:eastAsia="pt-BR"/>
        </w:rPr>
        <w:t>publicado na</w:t>
      </w:r>
      <w:r w:rsidR="006336CF" w:rsidRPr="00AA184B">
        <w:rPr>
          <w:rFonts w:eastAsia="Times New Roman" w:cs="Times New Roman"/>
          <w:color w:val="000000"/>
          <w:szCs w:val="24"/>
          <w:lang w:eastAsia="pt-BR"/>
        </w:rPr>
        <w:t xml:space="preserve"> </w:t>
      </w:r>
      <w:r w:rsidRPr="00AA184B">
        <w:rPr>
          <w:rFonts w:eastAsia="Times New Roman" w:cs="Times New Roman"/>
          <w:i/>
          <w:iCs/>
          <w:color w:val="000000"/>
          <w:szCs w:val="24"/>
          <w:lang w:eastAsia="pt-BR"/>
        </w:rPr>
        <w:t>Revista Jurídica da UPF</w:t>
      </w:r>
      <w:r w:rsidR="006336CF" w:rsidRPr="00AA184B">
        <w:rPr>
          <w:rFonts w:eastAsia="Times New Roman" w:cs="Times New Roman"/>
          <w:color w:val="000000"/>
          <w:szCs w:val="24"/>
          <w:lang w:eastAsia="pt-BR"/>
        </w:rPr>
        <w:t xml:space="preserve"> </w:t>
      </w:r>
      <w:r w:rsidRPr="00AA184B">
        <w:rPr>
          <w:rFonts w:eastAsia="Times New Roman" w:cs="Times New Roman"/>
          <w:color w:val="000000"/>
          <w:szCs w:val="24"/>
          <w:lang w:eastAsia="pt-BR"/>
        </w:rPr>
        <w:t>(</w:t>
      </w:r>
      <w:hyperlink r:id="rId8" w:tgtFrame="_new" w:history="1">
        <w:r w:rsidRPr="00AA184B">
          <w:rPr>
            <w:rStyle w:val="Hyperlink"/>
            <w:rFonts w:eastAsia="Times New Roman" w:cs="Times New Roman"/>
            <w:szCs w:val="24"/>
            <w:lang w:eastAsia="pt-BR"/>
          </w:rPr>
          <w:t>https://seer.upf.br/index.php/rjd</w:t>
        </w:r>
      </w:hyperlink>
      <w:r w:rsidRPr="00AA184B">
        <w:rPr>
          <w:rFonts w:eastAsia="Times New Roman" w:cs="Times New Roman"/>
          <w:color w:val="000000"/>
          <w:szCs w:val="24"/>
          <w:lang w:eastAsia="pt-BR"/>
        </w:rPr>
        <w:t>) para fortalecer o vínculo institucional.</w:t>
      </w:r>
    </w:p>
    <w:p w14:paraId="33AFD988" w14:textId="77777777" w:rsidR="00AA184B" w:rsidRPr="00AA184B" w:rsidRDefault="00AA184B" w:rsidP="00AA184B">
      <w:pPr>
        <w:spacing w:after="0" w:line="240" w:lineRule="auto"/>
        <w:jc w:val="both"/>
        <w:rPr>
          <w:rFonts w:eastAsia="Times New Roman" w:cs="Times New Roman"/>
          <w:color w:val="000000"/>
          <w:szCs w:val="24"/>
          <w:lang w:eastAsia="pt-BR"/>
        </w:rPr>
      </w:pPr>
    </w:p>
    <w:p w14:paraId="3D93BFB6" w14:textId="6161210F" w:rsidR="00834530" w:rsidRDefault="00834530"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b/>
          <w:bCs/>
          <w:color w:val="000000"/>
          <w:szCs w:val="24"/>
          <w:lang w:eastAsia="pt-BR"/>
        </w:rPr>
        <w:t>pelo menos uma dissertação</w:t>
      </w:r>
      <w:r w:rsidR="006336CF" w:rsidRPr="00AA184B">
        <w:rPr>
          <w:rFonts w:eastAsia="Times New Roman" w:cs="Times New Roman"/>
          <w:color w:val="000000"/>
          <w:szCs w:val="24"/>
          <w:lang w:eastAsia="pt-BR"/>
        </w:rPr>
        <w:t xml:space="preserve"> </w:t>
      </w:r>
      <w:r w:rsidRPr="00AA184B">
        <w:rPr>
          <w:rFonts w:eastAsia="Times New Roman" w:cs="Times New Roman"/>
          <w:color w:val="000000"/>
          <w:szCs w:val="24"/>
          <w:lang w:eastAsia="pt-BR"/>
        </w:rPr>
        <w:t>já defendida no Programa de Pós-Graduação em Direito da UPF sobre tema relacionado, disponível no repositório institucional (</w:t>
      </w:r>
      <w:hyperlink r:id="rId9" w:tgtFrame="_new" w:history="1">
        <w:r w:rsidRPr="00AA184B">
          <w:rPr>
            <w:rStyle w:val="Hyperlink"/>
            <w:rFonts w:eastAsia="Times New Roman" w:cs="Times New Roman"/>
            <w:szCs w:val="24"/>
            <w:lang w:eastAsia="pt-BR"/>
          </w:rPr>
          <w:t>http://tede.upf.br/jspui/browse?type=program&amp;order=ASC&amp;rpp=20&amp;value=Programa+de+P%C3%B3s-Gradua%C3%A7%C3%A3o+em+Direito</w:t>
        </w:r>
      </w:hyperlink>
      <w:r w:rsidRPr="00AA184B">
        <w:rPr>
          <w:rFonts w:eastAsia="Times New Roman" w:cs="Times New Roman"/>
          <w:color w:val="000000"/>
          <w:szCs w:val="24"/>
          <w:lang w:eastAsia="pt-BR"/>
        </w:rPr>
        <w:t>).</w:t>
      </w:r>
    </w:p>
    <w:p w14:paraId="32D3E7CA" w14:textId="77777777" w:rsidR="00AA184B" w:rsidRPr="00AA184B" w:rsidRDefault="00AA184B" w:rsidP="00AA184B">
      <w:pPr>
        <w:spacing w:after="0" w:line="240" w:lineRule="auto"/>
        <w:jc w:val="both"/>
        <w:rPr>
          <w:rFonts w:eastAsia="Times New Roman" w:cs="Times New Roman"/>
          <w:color w:val="000000"/>
          <w:szCs w:val="24"/>
          <w:lang w:eastAsia="pt-BR"/>
        </w:rPr>
      </w:pPr>
    </w:p>
    <w:p w14:paraId="038D34F1" w14:textId="561C40CB" w:rsidR="006336CF" w:rsidRPr="00AA184B" w:rsidRDefault="006336CF"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 xml:space="preserve">Recomendamos utilizar o </w:t>
      </w:r>
      <w:r w:rsidRPr="00AA184B">
        <w:rPr>
          <w:rFonts w:cs="Times New Roman"/>
          <w:szCs w:val="24"/>
          <w:highlight w:val="cyan"/>
        </w:rPr>
        <w:t>ZOTERO</w:t>
      </w:r>
      <w:r w:rsidRPr="00AA184B">
        <w:rPr>
          <w:rFonts w:cs="Times New Roman"/>
          <w:szCs w:val="24"/>
        </w:rPr>
        <w:t xml:space="preserve">, </w:t>
      </w:r>
      <w:r w:rsidRPr="00AA184B">
        <w:rPr>
          <w:rFonts w:eastAsia="Times New Roman" w:cs="Times New Roman"/>
          <w:szCs w:val="24"/>
          <w:lang w:eastAsia="pt-BR"/>
        </w:rPr>
        <w:t>gerenciador de referências bibliográficas (manual disponível no site).</w:t>
      </w:r>
    </w:p>
    <w:p w14:paraId="0B3B3B8A" w14:textId="77777777" w:rsidR="00AA184B" w:rsidRPr="00AA184B" w:rsidRDefault="00AA184B" w:rsidP="00AA184B">
      <w:pPr>
        <w:spacing w:after="0" w:line="240" w:lineRule="auto"/>
        <w:jc w:val="both"/>
        <w:rPr>
          <w:rFonts w:eastAsia="Times New Roman" w:cs="Times New Roman"/>
          <w:color w:val="000000"/>
          <w:szCs w:val="24"/>
          <w:lang w:eastAsia="pt-BR"/>
        </w:rPr>
      </w:pPr>
    </w:p>
    <w:p w14:paraId="6DBC8142" w14:textId="6121C28D" w:rsidR="002324F5" w:rsidRPr="00AA184B" w:rsidRDefault="006336CF" w:rsidP="00AA184B">
      <w:p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ATENÇÃO: o</w:t>
      </w:r>
      <w:r w:rsidR="002324F5" w:rsidRPr="00AA184B">
        <w:rPr>
          <w:rFonts w:eastAsia="Times New Roman" w:cs="Times New Roman"/>
          <w:color w:val="000000"/>
          <w:szCs w:val="24"/>
          <w:lang w:eastAsia="pt-BR"/>
        </w:rPr>
        <w:t xml:space="preserve">bras </w:t>
      </w:r>
      <w:r w:rsidRPr="00AA184B">
        <w:rPr>
          <w:rFonts w:eastAsia="Times New Roman" w:cs="Times New Roman"/>
          <w:color w:val="000000"/>
          <w:szCs w:val="24"/>
          <w:lang w:eastAsia="pt-BR"/>
        </w:rPr>
        <w:t xml:space="preserve">que não foram </w:t>
      </w:r>
      <w:r w:rsidR="00DC4F00" w:rsidRPr="00AA184B">
        <w:rPr>
          <w:rFonts w:eastAsia="Times New Roman" w:cs="Times New Roman"/>
          <w:color w:val="000000"/>
          <w:szCs w:val="24"/>
          <w:lang w:eastAsia="pt-BR"/>
        </w:rPr>
        <w:t>consultadas</w:t>
      </w:r>
      <w:r w:rsidRPr="00AA184B">
        <w:rPr>
          <w:rFonts w:eastAsia="Times New Roman" w:cs="Times New Roman"/>
          <w:color w:val="000000"/>
          <w:szCs w:val="24"/>
          <w:lang w:eastAsia="pt-BR"/>
        </w:rPr>
        <w:t xml:space="preserve"> </w:t>
      </w:r>
      <w:r w:rsidR="002324F5" w:rsidRPr="00AA184B">
        <w:rPr>
          <w:rFonts w:eastAsia="Times New Roman" w:cs="Times New Roman"/>
          <w:color w:val="000000"/>
          <w:szCs w:val="24"/>
          <w:lang w:eastAsia="pt-BR"/>
        </w:rPr>
        <w:t>não devem estar na lista</w:t>
      </w:r>
      <w:r w:rsidRPr="00AA184B">
        <w:rPr>
          <w:rFonts w:eastAsia="Times New Roman" w:cs="Times New Roman"/>
          <w:color w:val="000000"/>
          <w:szCs w:val="24"/>
          <w:lang w:eastAsia="pt-BR"/>
        </w:rPr>
        <w:t>!</w:t>
      </w:r>
    </w:p>
    <w:p w14:paraId="48B2E778" w14:textId="77777777" w:rsidR="006336CF" w:rsidRPr="00AA184B" w:rsidRDefault="006336CF" w:rsidP="00AA184B">
      <w:pPr>
        <w:spacing w:after="0" w:line="240" w:lineRule="auto"/>
        <w:jc w:val="both"/>
        <w:rPr>
          <w:rFonts w:cs="Times New Roman"/>
          <w:szCs w:val="24"/>
          <w:highlight w:val="cyan"/>
        </w:rPr>
      </w:pPr>
    </w:p>
    <w:p w14:paraId="0CD13E67" w14:textId="77777777" w:rsidR="006336CF" w:rsidRPr="00AA184B" w:rsidRDefault="006336CF" w:rsidP="00AA184B">
      <w:pPr>
        <w:spacing w:after="0" w:line="240" w:lineRule="auto"/>
        <w:jc w:val="both"/>
        <w:rPr>
          <w:rFonts w:cs="Times New Roman"/>
          <w:szCs w:val="24"/>
          <w:highlight w:val="cyan"/>
        </w:rPr>
      </w:pPr>
    </w:p>
    <w:p w14:paraId="5BABA6F5" w14:textId="77777777" w:rsidR="00AA184B" w:rsidRDefault="00AA184B">
      <w:pPr>
        <w:rPr>
          <w:rFonts w:cs="Times New Roman"/>
          <w:szCs w:val="24"/>
          <w:highlight w:val="cyan"/>
        </w:rPr>
      </w:pPr>
      <w:r>
        <w:rPr>
          <w:rFonts w:cs="Times New Roman"/>
          <w:szCs w:val="24"/>
          <w:highlight w:val="cyan"/>
        </w:rPr>
        <w:br w:type="page"/>
      </w:r>
    </w:p>
    <w:p w14:paraId="7FD86B37" w14:textId="3661A960" w:rsidR="00DC4F00" w:rsidRDefault="00016F2F" w:rsidP="00AA184B">
      <w:pPr>
        <w:spacing w:after="0" w:line="240" w:lineRule="auto"/>
        <w:jc w:val="both"/>
        <w:rPr>
          <w:rFonts w:cs="Times New Roman"/>
          <w:szCs w:val="24"/>
        </w:rPr>
      </w:pPr>
      <w:r w:rsidRPr="00AA184B">
        <w:rPr>
          <w:rFonts w:cs="Times New Roman"/>
          <w:szCs w:val="24"/>
          <w:highlight w:val="cyan"/>
        </w:rPr>
        <w:lastRenderedPageBreak/>
        <w:t>Exemplos de referências mais recorrentes</w:t>
      </w:r>
      <w:r w:rsidR="006336CF" w:rsidRPr="00AA184B">
        <w:rPr>
          <w:rFonts w:cs="Times New Roman"/>
          <w:szCs w:val="24"/>
          <w:highlight w:val="cyan"/>
        </w:rPr>
        <w:t>:</w:t>
      </w:r>
    </w:p>
    <w:p w14:paraId="67C494E7" w14:textId="77777777" w:rsidR="00AA184B" w:rsidRPr="00AA184B" w:rsidRDefault="00AA184B" w:rsidP="00AA184B">
      <w:pPr>
        <w:spacing w:after="0" w:line="240" w:lineRule="auto"/>
        <w:jc w:val="both"/>
        <w:rPr>
          <w:rFonts w:cs="Times New Roman"/>
          <w:szCs w:val="24"/>
        </w:rPr>
      </w:pPr>
    </w:p>
    <w:p w14:paraId="525220E6" w14:textId="68DF2E53" w:rsidR="00DC4F00" w:rsidRPr="00AA184B" w:rsidRDefault="00DC4F00" w:rsidP="00AA184B">
      <w:pPr>
        <w:spacing w:after="0" w:line="240" w:lineRule="auto"/>
        <w:rPr>
          <w:rFonts w:cs="Times New Roman"/>
          <w:b/>
          <w:szCs w:val="24"/>
        </w:rPr>
      </w:pPr>
      <w:r w:rsidRPr="00AA184B">
        <w:rPr>
          <w:rFonts w:cs="Times New Roman"/>
          <w:b/>
          <w:szCs w:val="24"/>
        </w:rPr>
        <w:t>Livros</w:t>
      </w:r>
    </w:p>
    <w:p w14:paraId="33C4FFA2"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w:t>
      </w:r>
      <w:r w:rsidRPr="00AA184B">
        <w:rPr>
          <w:rFonts w:cs="Times New Roman"/>
          <w:b/>
          <w:bCs/>
          <w:szCs w:val="24"/>
        </w:rPr>
        <w:t>Título do livro: subtítulo</w:t>
      </w:r>
      <w:r w:rsidRPr="00AA184B">
        <w:rPr>
          <w:rFonts w:cs="Times New Roman"/>
          <w:szCs w:val="24"/>
        </w:rPr>
        <w:t>. 5. ed. Cidade: Nome da editora, ano.</w:t>
      </w:r>
    </w:p>
    <w:p w14:paraId="0FDED9EF" w14:textId="77777777" w:rsidR="00AA184B" w:rsidRPr="00AA184B" w:rsidRDefault="00AA184B" w:rsidP="00AA184B">
      <w:pPr>
        <w:spacing w:after="0" w:line="240" w:lineRule="auto"/>
        <w:rPr>
          <w:rFonts w:cs="Times New Roman"/>
          <w:szCs w:val="24"/>
        </w:rPr>
      </w:pPr>
    </w:p>
    <w:p w14:paraId="375FFF35" w14:textId="77777777" w:rsidR="00AA184B" w:rsidRDefault="00AA184B" w:rsidP="00AA184B">
      <w:pPr>
        <w:pStyle w:val="NormalWeb"/>
        <w:adjustRightInd w:val="0"/>
        <w:snapToGrid w:val="0"/>
        <w:spacing w:before="0" w:beforeAutospacing="0" w:after="0" w:afterAutospacing="0"/>
        <w:jc w:val="both"/>
      </w:pPr>
      <w:r w:rsidRPr="00AA184B">
        <w:t xml:space="preserve">AYALA, P. de A. </w:t>
      </w:r>
      <w:r w:rsidRPr="00AA184B">
        <w:rPr>
          <w:i/>
          <w:iCs/>
        </w:rPr>
        <w:t>Devido processo ambiental e o direito fundamental ao meio ambiente</w:t>
      </w:r>
      <w:r w:rsidRPr="00AA184B">
        <w:t>. Rio de Janeiro: Lumen Juris, 2011.</w:t>
      </w:r>
    </w:p>
    <w:p w14:paraId="12BCEDCD" w14:textId="77777777" w:rsidR="00AA184B" w:rsidRPr="00AA184B" w:rsidRDefault="00AA184B" w:rsidP="00AA184B">
      <w:pPr>
        <w:pStyle w:val="NormalWeb"/>
        <w:adjustRightInd w:val="0"/>
        <w:snapToGrid w:val="0"/>
        <w:spacing w:before="0" w:beforeAutospacing="0" w:after="0" w:afterAutospacing="0"/>
        <w:jc w:val="both"/>
      </w:pPr>
    </w:p>
    <w:p w14:paraId="23AFD164" w14:textId="77777777" w:rsidR="00AA184B" w:rsidRDefault="00AA184B" w:rsidP="00AA184B">
      <w:pPr>
        <w:pStyle w:val="NormalWeb"/>
        <w:adjustRightInd w:val="0"/>
        <w:snapToGrid w:val="0"/>
        <w:spacing w:before="0" w:beforeAutospacing="0" w:after="0" w:afterAutospacing="0"/>
        <w:jc w:val="both"/>
      </w:pPr>
      <w:r w:rsidRPr="00AA184B">
        <w:t xml:space="preserve">BOLZAN DE MORAIS, J. L.; SPENGLER, F. M. </w:t>
      </w:r>
      <w:r w:rsidRPr="00AA184B">
        <w:rPr>
          <w:i/>
          <w:iCs/>
        </w:rPr>
        <w:t>Mediação e arbitragem</w:t>
      </w:r>
      <w:r w:rsidRPr="00AA184B">
        <w:t>: alternativa à jurisdição! 3. ed. Porto Alegre: Livraria do Advogado, 2012.</w:t>
      </w:r>
    </w:p>
    <w:p w14:paraId="73C00690" w14:textId="77777777" w:rsidR="00AA184B" w:rsidRPr="00AA184B" w:rsidRDefault="00AA184B" w:rsidP="00AA184B">
      <w:pPr>
        <w:pStyle w:val="NormalWeb"/>
        <w:adjustRightInd w:val="0"/>
        <w:snapToGrid w:val="0"/>
        <w:spacing w:before="0" w:beforeAutospacing="0" w:after="0" w:afterAutospacing="0"/>
        <w:jc w:val="both"/>
      </w:pPr>
    </w:p>
    <w:p w14:paraId="4E143CAC" w14:textId="77777777" w:rsidR="00AA184B" w:rsidRPr="00AA184B" w:rsidRDefault="00AA184B" w:rsidP="00AA184B">
      <w:pPr>
        <w:pStyle w:val="NormalWeb"/>
        <w:adjustRightInd w:val="0"/>
        <w:snapToGrid w:val="0"/>
        <w:spacing w:before="0" w:beforeAutospacing="0" w:after="0" w:afterAutospacing="0"/>
        <w:jc w:val="both"/>
      </w:pPr>
      <w:r w:rsidRPr="00AA184B">
        <w:t xml:space="preserve">JACOBI, P. R.; SINISGALLI, P. A. de A. Governança ambiental e economia verde. </w:t>
      </w:r>
      <w:r w:rsidRPr="00AA184B">
        <w:rPr>
          <w:i/>
          <w:iCs/>
        </w:rPr>
        <w:t>Ciência &amp; Saúde Coletiva</w:t>
      </w:r>
      <w:r w:rsidRPr="00AA184B">
        <w:t xml:space="preserve">, Rio de Janeiro, v. 17, n. 6, p. 1469-1478, jun. 2012. Disponível em: </w:t>
      </w:r>
      <w:hyperlink r:id="rId10" w:history="1">
        <w:r w:rsidRPr="00AA184B">
          <w:rPr>
            <w:rStyle w:val="Hyperlink"/>
          </w:rPr>
          <w:t>https://cienciaesaudecoletiva.com.br/artigos/governanca-ambiental-e-economia-verde/10112</w:t>
        </w:r>
      </w:hyperlink>
      <w:r w:rsidRPr="00AA184B">
        <w:t xml:space="preserve">. Acesso em: 29 jan. 2025. </w:t>
      </w:r>
    </w:p>
    <w:p w14:paraId="71546785" w14:textId="77777777" w:rsidR="00AA184B" w:rsidRPr="00AA184B" w:rsidRDefault="00AA184B" w:rsidP="00AA184B">
      <w:pPr>
        <w:pStyle w:val="NormalWeb"/>
        <w:adjustRightInd w:val="0"/>
        <w:snapToGrid w:val="0"/>
        <w:spacing w:before="0" w:beforeAutospacing="0" w:after="0" w:afterAutospacing="0"/>
        <w:jc w:val="both"/>
      </w:pPr>
    </w:p>
    <w:p w14:paraId="4D4B3D66" w14:textId="77777777" w:rsidR="00DC4F00" w:rsidRDefault="00DC4F00" w:rsidP="00AA184B">
      <w:pPr>
        <w:spacing w:after="0" w:line="240" w:lineRule="auto"/>
        <w:rPr>
          <w:rFonts w:cs="Times New Roman"/>
          <w:b/>
          <w:szCs w:val="24"/>
        </w:rPr>
      </w:pPr>
      <w:r w:rsidRPr="00AA184B">
        <w:rPr>
          <w:rFonts w:cs="Times New Roman"/>
          <w:b/>
          <w:szCs w:val="24"/>
        </w:rPr>
        <w:t>Capítulos de livros</w:t>
      </w:r>
    </w:p>
    <w:p w14:paraId="36A7AD0C" w14:textId="77777777" w:rsidR="00AA184B" w:rsidRPr="00AA184B" w:rsidRDefault="00AA184B" w:rsidP="00AA184B">
      <w:pPr>
        <w:spacing w:after="0" w:line="240" w:lineRule="auto"/>
        <w:rPr>
          <w:rFonts w:cs="Times New Roman"/>
          <w:b/>
          <w:szCs w:val="24"/>
        </w:rPr>
      </w:pPr>
    </w:p>
    <w:p w14:paraId="5A7F6119"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Título do capítulo. In: SOBRENOME, Prenome e outros sobrenomes abreviados (Org.). </w:t>
      </w:r>
      <w:r w:rsidRPr="00AA184B">
        <w:rPr>
          <w:rFonts w:cs="Times New Roman"/>
          <w:b/>
          <w:bCs/>
          <w:szCs w:val="24"/>
        </w:rPr>
        <w:t>Título do livro</w:t>
      </w:r>
      <w:r w:rsidRPr="00AA184B">
        <w:rPr>
          <w:rFonts w:cs="Times New Roman"/>
          <w:szCs w:val="24"/>
        </w:rPr>
        <w:t>: subtítulo. 5. ed. Cidade: Nome da editora (em a palavra “editora”), ano. p. xx-yy. (páginas inicial e final do capítulo citado).</w:t>
      </w:r>
    </w:p>
    <w:p w14:paraId="64B52A53" w14:textId="77777777" w:rsidR="00AA184B" w:rsidRPr="00AA184B" w:rsidRDefault="00AA184B" w:rsidP="00AA184B">
      <w:pPr>
        <w:spacing w:after="0" w:line="240" w:lineRule="auto"/>
        <w:rPr>
          <w:rFonts w:cs="Times New Roman"/>
          <w:szCs w:val="24"/>
        </w:rPr>
      </w:pPr>
    </w:p>
    <w:p w14:paraId="5483BF6A" w14:textId="19E472D7" w:rsidR="00AA184B" w:rsidRDefault="00AA184B" w:rsidP="00AA184B">
      <w:pPr>
        <w:pStyle w:val="NormalWeb"/>
        <w:adjustRightInd w:val="0"/>
        <w:snapToGrid w:val="0"/>
        <w:spacing w:before="0" w:beforeAutospacing="0" w:after="0" w:afterAutospacing="0"/>
        <w:jc w:val="both"/>
      </w:pPr>
      <w:r w:rsidRPr="00AA184B">
        <w:t>CIANCI, M.; MEGNA, B. L. Fazenda Pública e negócios jurídicos processuais no Novo CPC: pontos de partida para o futuro</w:t>
      </w:r>
      <w:r w:rsidRPr="00AA184B">
        <w:rPr>
          <w:i/>
          <w:iCs/>
        </w:rPr>
        <w:t>. In:</w:t>
      </w:r>
      <w:r w:rsidRPr="00AA184B">
        <w:t xml:space="preserve"> CABRAL, A. do P.; NOGUEIRA, P. H. </w:t>
      </w:r>
      <w:r w:rsidRPr="00AA184B">
        <w:rPr>
          <w:i/>
          <w:iCs/>
        </w:rPr>
        <w:t>Negócios processuais</w:t>
      </w:r>
      <w:r w:rsidRPr="00AA184B">
        <w:t>. Salvador: Juspodivm, 2015. p. 659-682.</w:t>
      </w:r>
    </w:p>
    <w:p w14:paraId="601E96EA" w14:textId="77777777" w:rsidR="00AA184B" w:rsidRPr="00AA184B" w:rsidRDefault="00AA184B" w:rsidP="00AA184B">
      <w:pPr>
        <w:pStyle w:val="NormalWeb"/>
        <w:adjustRightInd w:val="0"/>
        <w:snapToGrid w:val="0"/>
        <w:spacing w:before="0" w:beforeAutospacing="0" w:after="0" w:afterAutospacing="0"/>
        <w:jc w:val="both"/>
      </w:pPr>
    </w:p>
    <w:p w14:paraId="48578526" w14:textId="61A67B99" w:rsidR="00AA184B" w:rsidRDefault="00AA184B" w:rsidP="00AA184B">
      <w:pPr>
        <w:pStyle w:val="NormalWeb"/>
        <w:adjustRightInd w:val="0"/>
        <w:snapToGrid w:val="0"/>
        <w:spacing w:before="0" w:beforeAutospacing="0" w:after="0" w:afterAutospacing="0"/>
        <w:jc w:val="both"/>
      </w:pPr>
      <w:r w:rsidRPr="00AA184B">
        <w:t xml:space="preserve">GOMES JR., L. M. Comentários ao art. 8º. </w:t>
      </w:r>
      <w:r w:rsidRPr="00AA184B">
        <w:rPr>
          <w:i/>
          <w:iCs/>
        </w:rPr>
        <w:t>In</w:t>
      </w:r>
      <w:r w:rsidRPr="00AA184B">
        <w:t xml:space="preserve">: GOMES JR., L. M.; GAJARDONI, F. da F.; FIGUEIREDO CRUZ, L. P.; CRUZ, L. P. de F.; CERQUEIRA, L. O. S. de. </w:t>
      </w:r>
      <w:r w:rsidRPr="00AA184B">
        <w:rPr>
          <w:i/>
          <w:iCs/>
        </w:rPr>
        <w:t>Comentários à Lei dos Juizados Especiais da Fazenda Pública.</w:t>
      </w:r>
      <w:r w:rsidRPr="00AA184B">
        <w:t xml:space="preserve"> 2. ed. São Paulo: RT, 2011. p.96-125.</w:t>
      </w:r>
    </w:p>
    <w:p w14:paraId="0F833977" w14:textId="77777777" w:rsidR="00AA184B" w:rsidRPr="00AA184B" w:rsidRDefault="00AA184B" w:rsidP="00AA184B">
      <w:pPr>
        <w:pStyle w:val="NormalWeb"/>
        <w:adjustRightInd w:val="0"/>
        <w:snapToGrid w:val="0"/>
        <w:spacing w:before="0" w:beforeAutospacing="0" w:after="0" w:afterAutospacing="0"/>
        <w:jc w:val="both"/>
      </w:pPr>
    </w:p>
    <w:p w14:paraId="5F8143BB" w14:textId="77777777" w:rsidR="00DC4F00" w:rsidRDefault="00DC4F00" w:rsidP="00AA184B">
      <w:pPr>
        <w:spacing w:after="0" w:line="240" w:lineRule="auto"/>
        <w:rPr>
          <w:rFonts w:cs="Times New Roman"/>
          <w:b/>
          <w:szCs w:val="24"/>
        </w:rPr>
      </w:pPr>
      <w:r w:rsidRPr="00AA184B">
        <w:rPr>
          <w:rFonts w:cs="Times New Roman"/>
          <w:b/>
          <w:szCs w:val="24"/>
        </w:rPr>
        <w:t>Artigos em periódicos</w:t>
      </w:r>
    </w:p>
    <w:p w14:paraId="126407C0" w14:textId="77777777" w:rsidR="00AA184B" w:rsidRPr="00AA184B" w:rsidRDefault="00AA184B" w:rsidP="00AA184B">
      <w:pPr>
        <w:spacing w:after="0" w:line="240" w:lineRule="auto"/>
        <w:rPr>
          <w:rFonts w:cs="Times New Roman"/>
          <w:b/>
          <w:szCs w:val="24"/>
        </w:rPr>
      </w:pPr>
    </w:p>
    <w:p w14:paraId="7D104874"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Título do artigo. </w:t>
      </w:r>
      <w:r w:rsidRPr="00AA184B">
        <w:rPr>
          <w:rFonts w:cs="Times New Roman"/>
          <w:b/>
          <w:bCs/>
          <w:szCs w:val="24"/>
        </w:rPr>
        <w:t>Nome do Periódico</w:t>
      </w:r>
      <w:r w:rsidRPr="00AA184B">
        <w:rPr>
          <w:rFonts w:cs="Times New Roman"/>
          <w:szCs w:val="24"/>
        </w:rPr>
        <w:t>, Cidade, v. e/ou ano (ex.: ano 1), n. , p. xx-yy (páginas inicial e final do artigo), mês abreviado., ano.</w:t>
      </w:r>
    </w:p>
    <w:p w14:paraId="241E9341" w14:textId="77777777" w:rsidR="00AA184B" w:rsidRPr="00AA184B" w:rsidRDefault="00AA184B" w:rsidP="00AA184B">
      <w:pPr>
        <w:spacing w:after="0" w:line="240" w:lineRule="auto"/>
        <w:rPr>
          <w:rFonts w:cs="Times New Roman"/>
          <w:szCs w:val="24"/>
        </w:rPr>
      </w:pPr>
    </w:p>
    <w:p w14:paraId="6738C887" w14:textId="77777777" w:rsidR="00AA184B" w:rsidRDefault="00AA184B" w:rsidP="00AA184B">
      <w:pPr>
        <w:pStyle w:val="NormalWeb"/>
        <w:adjustRightInd w:val="0"/>
        <w:snapToGrid w:val="0"/>
        <w:spacing w:before="0" w:beforeAutospacing="0" w:after="0" w:afterAutospacing="0"/>
        <w:jc w:val="both"/>
      </w:pPr>
      <w:r w:rsidRPr="00AA184B">
        <w:t xml:space="preserve">SILVA NETO, F. de B. e. A conciliação em causas repetitivas e a garantia de tratamento isonômico na aplicação de normas. </w:t>
      </w:r>
      <w:r w:rsidRPr="00AA184B">
        <w:rPr>
          <w:i/>
          <w:iCs/>
        </w:rPr>
        <w:t>Revista de Processo</w:t>
      </w:r>
      <w:r w:rsidRPr="00AA184B">
        <w:t>, São Paulo, v. 240, fev. 2015.</w:t>
      </w:r>
    </w:p>
    <w:p w14:paraId="63071635" w14:textId="77777777" w:rsidR="00AA184B" w:rsidRPr="00AA184B" w:rsidRDefault="00AA184B" w:rsidP="00AA184B">
      <w:pPr>
        <w:pStyle w:val="NormalWeb"/>
        <w:adjustRightInd w:val="0"/>
        <w:snapToGrid w:val="0"/>
        <w:spacing w:before="0" w:beforeAutospacing="0" w:after="0" w:afterAutospacing="0"/>
        <w:jc w:val="both"/>
      </w:pPr>
    </w:p>
    <w:p w14:paraId="25F5F56B" w14:textId="4AE0991D" w:rsidR="00AA184B" w:rsidRDefault="00AA184B" w:rsidP="00AA184B">
      <w:pPr>
        <w:pStyle w:val="NormalWeb"/>
        <w:adjustRightInd w:val="0"/>
        <w:snapToGrid w:val="0"/>
        <w:spacing w:before="0" w:beforeAutospacing="0" w:after="0" w:afterAutospacing="0"/>
        <w:jc w:val="both"/>
      </w:pPr>
      <w:r w:rsidRPr="00AA184B">
        <w:t xml:space="preserve">ALMEIDA, R. S. C. de. Dos poderes dos deveres e da responsabilidade do juiz. </w:t>
      </w:r>
      <w:r w:rsidRPr="00AA184B">
        <w:rPr>
          <w:i/>
          <w:iCs/>
        </w:rPr>
        <w:t>In</w:t>
      </w:r>
      <w:r w:rsidRPr="00AA184B">
        <w:t xml:space="preserve">: WAMBIER, T. A. A. </w:t>
      </w:r>
      <w:r w:rsidRPr="00AA184B">
        <w:rPr>
          <w:i/>
          <w:iCs/>
        </w:rPr>
        <w:t>et al</w:t>
      </w:r>
      <w:r w:rsidRPr="00AA184B">
        <w:t xml:space="preserve">. (coord.). </w:t>
      </w:r>
      <w:r w:rsidRPr="00AA184B">
        <w:rPr>
          <w:i/>
          <w:iCs/>
        </w:rPr>
        <w:t>Breves comentários ao novo Código de Processo Civil.</w:t>
      </w:r>
      <w:r w:rsidRPr="00AA184B">
        <w:t xml:space="preserve"> São Paulo: Revista dos Tribunais, 2015. p. 446-463.</w:t>
      </w:r>
    </w:p>
    <w:p w14:paraId="6E71852C" w14:textId="77777777" w:rsidR="00AA184B" w:rsidRPr="00AA184B" w:rsidRDefault="00AA184B" w:rsidP="00AA184B">
      <w:pPr>
        <w:pStyle w:val="NormalWeb"/>
        <w:adjustRightInd w:val="0"/>
        <w:snapToGrid w:val="0"/>
        <w:spacing w:before="0" w:beforeAutospacing="0" w:after="0" w:afterAutospacing="0"/>
        <w:jc w:val="both"/>
      </w:pPr>
    </w:p>
    <w:p w14:paraId="64A35A88" w14:textId="295466BC" w:rsidR="00DC4F00" w:rsidRDefault="00DC4F00" w:rsidP="00AA184B">
      <w:pPr>
        <w:spacing w:after="0" w:line="240" w:lineRule="auto"/>
        <w:rPr>
          <w:rFonts w:cs="Times New Roman"/>
          <w:b/>
          <w:szCs w:val="24"/>
        </w:rPr>
      </w:pPr>
      <w:r w:rsidRPr="00AA184B">
        <w:rPr>
          <w:rFonts w:cs="Times New Roman"/>
          <w:b/>
          <w:szCs w:val="24"/>
        </w:rPr>
        <w:t>Textos de publicações em eventos</w:t>
      </w:r>
    </w:p>
    <w:p w14:paraId="1837A917" w14:textId="77777777" w:rsidR="00AA184B" w:rsidRPr="00AA184B" w:rsidRDefault="00AA184B" w:rsidP="00AA184B">
      <w:pPr>
        <w:spacing w:after="0" w:line="240" w:lineRule="auto"/>
        <w:rPr>
          <w:rFonts w:cs="Times New Roman"/>
          <w:b/>
          <w:szCs w:val="24"/>
        </w:rPr>
      </w:pPr>
    </w:p>
    <w:p w14:paraId="69D4ED65"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Título. In: NOME DO EVENTO, número da edição do evento em arábico., ano em que o evento ocorreu, cidade de realização </w:t>
      </w:r>
      <w:r w:rsidRPr="00AA184B">
        <w:rPr>
          <w:rFonts w:cs="Times New Roman"/>
          <w:szCs w:val="24"/>
        </w:rPr>
        <w:lastRenderedPageBreak/>
        <w:t xml:space="preserve">do evento. </w:t>
      </w:r>
      <w:r w:rsidRPr="00AA184B">
        <w:rPr>
          <w:rFonts w:cs="Times New Roman"/>
          <w:b/>
          <w:bCs/>
          <w:szCs w:val="24"/>
        </w:rPr>
        <w:t>Tipo de publicação</w:t>
      </w:r>
      <w:r w:rsidRPr="00AA184B">
        <w:rPr>
          <w:rFonts w:cs="Times New Roman"/>
          <w:szCs w:val="24"/>
        </w:rPr>
        <w:t xml:space="preserve"> (anais, resumos, relatórios). Cidade: Editora, ano. p. xx-yy (páginas inicial e final do trabalho).</w:t>
      </w:r>
    </w:p>
    <w:p w14:paraId="0A3165D6" w14:textId="77777777" w:rsidR="00AA184B" w:rsidRPr="00AA184B" w:rsidRDefault="00AA184B" w:rsidP="00AA184B">
      <w:pPr>
        <w:spacing w:after="0" w:line="240" w:lineRule="auto"/>
        <w:rPr>
          <w:rFonts w:cs="Times New Roman"/>
          <w:szCs w:val="24"/>
        </w:rPr>
      </w:pPr>
    </w:p>
    <w:p w14:paraId="28A41B4D" w14:textId="241C77CB" w:rsidR="00DC4F00" w:rsidRDefault="00DC4F00" w:rsidP="00AA184B">
      <w:pPr>
        <w:spacing w:after="0" w:line="240" w:lineRule="auto"/>
        <w:rPr>
          <w:rFonts w:cs="Times New Roman"/>
          <w:szCs w:val="24"/>
        </w:rPr>
      </w:pPr>
      <w:r w:rsidRPr="00AA184B">
        <w:rPr>
          <w:rFonts w:cs="Times New Roman"/>
          <w:szCs w:val="24"/>
        </w:rPr>
        <w:t xml:space="preserve">Exemplo: BRAYNER, A. R. A.; MEDEIROS, C. B. Incorporação do tempo em SGBD orientado a objetos. In: SIMPÓSIO BRASILEIRO DE BANCO DE DADOS, 9., 1994, São Paulo. </w:t>
      </w:r>
      <w:r w:rsidRPr="00AA184B">
        <w:rPr>
          <w:rFonts w:cs="Times New Roman"/>
          <w:i/>
          <w:iCs/>
          <w:szCs w:val="24"/>
        </w:rPr>
        <w:t>Anais</w:t>
      </w:r>
      <w:r w:rsidRPr="00AA184B">
        <w:rPr>
          <w:rFonts w:cs="Times New Roman"/>
          <w:szCs w:val="24"/>
        </w:rPr>
        <w:t xml:space="preserve"> [...]. São Paulo: USP, 1994. p. 16-29</w:t>
      </w:r>
      <w:r w:rsidR="00AA184B">
        <w:rPr>
          <w:rFonts w:cs="Times New Roman"/>
          <w:szCs w:val="24"/>
        </w:rPr>
        <w:t>.</w:t>
      </w:r>
    </w:p>
    <w:p w14:paraId="0B03668D" w14:textId="77777777" w:rsidR="00AA184B" w:rsidRPr="00AA184B" w:rsidRDefault="00AA184B" w:rsidP="00AA184B">
      <w:pPr>
        <w:spacing w:after="0" w:line="240" w:lineRule="auto"/>
        <w:rPr>
          <w:rFonts w:cs="Times New Roman"/>
          <w:szCs w:val="24"/>
        </w:rPr>
      </w:pPr>
    </w:p>
    <w:p w14:paraId="3AB82A1F" w14:textId="77777777" w:rsidR="00DC4F00" w:rsidRDefault="00DC4F00" w:rsidP="00AA184B">
      <w:pPr>
        <w:spacing w:after="0" w:line="240" w:lineRule="auto"/>
        <w:rPr>
          <w:rFonts w:cs="Times New Roman"/>
          <w:b/>
          <w:szCs w:val="24"/>
        </w:rPr>
      </w:pPr>
      <w:r w:rsidRPr="00AA184B">
        <w:rPr>
          <w:rFonts w:cs="Times New Roman"/>
          <w:b/>
          <w:szCs w:val="24"/>
        </w:rPr>
        <w:t>Dissertações/teses</w:t>
      </w:r>
    </w:p>
    <w:p w14:paraId="3D58C4E8" w14:textId="77777777" w:rsidR="00AA184B" w:rsidRPr="00AA184B" w:rsidRDefault="00AA184B" w:rsidP="00AA184B">
      <w:pPr>
        <w:spacing w:after="0" w:line="240" w:lineRule="auto"/>
        <w:rPr>
          <w:rFonts w:cs="Times New Roman"/>
          <w:b/>
          <w:szCs w:val="24"/>
        </w:rPr>
      </w:pPr>
    </w:p>
    <w:p w14:paraId="4634B63C"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w:t>
      </w:r>
      <w:r w:rsidRPr="00AA184B">
        <w:rPr>
          <w:rFonts w:cs="Times New Roman"/>
          <w:b/>
          <w:bCs/>
          <w:szCs w:val="24"/>
        </w:rPr>
        <w:t>Título</w:t>
      </w:r>
      <w:r w:rsidRPr="00AA184B">
        <w:rPr>
          <w:rFonts w:cs="Times New Roman"/>
          <w:szCs w:val="24"/>
        </w:rPr>
        <w:t>: subtítulo. Ano. Dissertação/Tese (Mestrado em.../Doutorado em...) – Nome do programa de pós-graduação ou faculdade, Nome da instituição de ensino, Cidade, ano.</w:t>
      </w:r>
    </w:p>
    <w:p w14:paraId="7D0C775C" w14:textId="77777777" w:rsidR="00AA184B" w:rsidRPr="00AA184B" w:rsidRDefault="00AA184B" w:rsidP="00AA184B">
      <w:pPr>
        <w:spacing w:after="0" w:line="240" w:lineRule="auto"/>
        <w:rPr>
          <w:rFonts w:cs="Times New Roman"/>
          <w:szCs w:val="24"/>
        </w:rPr>
      </w:pPr>
    </w:p>
    <w:p w14:paraId="6F4006DE" w14:textId="77777777" w:rsidR="00DC4F00" w:rsidRDefault="00DC4F00" w:rsidP="00AA184B">
      <w:pPr>
        <w:spacing w:after="0" w:line="240" w:lineRule="auto"/>
        <w:rPr>
          <w:rFonts w:cs="Times New Roman"/>
          <w:szCs w:val="24"/>
        </w:rPr>
      </w:pPr>
      <w:r w:rsidRPr="00AA184B">
        <w:rPr>
          <w:rFonts w:cs="Times New Roman"/>
          <w:szCs w:val="24"/>
        </w:rPr>
        <w:t xml:space="preserve">Exemplo: AGUIAR, A. A. </w:t>
      </w:r>
      <w:r w:rsidRPr="00AA184B">
        <w:rPr>
          <w:rFonts w:cs="Times New Roman"/>
          <w:i/>
          <w:iCs/>
          <w:szCs w:val="24"/>
        </w:rPr>
        <w:t>Avaliação da microbiota bucal em pacientes sob uso crônico de penicilina e benzatina.</w:t>
      </w:r>
      <w:r w:rsidRPr="00AA184B">
        <w:rPr>
          <w:rFonts w:cs="Times New Roman"/>
          <w:szCs w:val="24"/>
        </w:rPr>
        <w:t xml:space="preserve"> 2009. Tese (Doutorado em Cardiologia) – Faculdade de Medicina, Universidade de São Paulo, São Paulo, 2009.</w:t>
      </w:r>
    </w:p>
    <w:p w14:paraId="1993BD4A" w14:textId="77777777" w:rsidR="00AA184B" w:rsidRPr="00AA184B" w:rsidRDefault="00AA184B" w:rsidP="00AA184B">
      <w:pPr>
        <w:spacing w:after="0" w:line="240" w:lineRule="auto"/>
        <w:rPr>
          <w:rFonts w:cs="Times New Roman"/>
          <w:szCs w:val="24"/>
        </w:rPr>
      </w:pPr>
    </w:p>
    <w:p w14:paraId="06546225" w14:textId="77777777" w:rsidR="00DC4F00" w:rsidRDefault="00DC4F00" w:rsidP="00AA184B">
      <w:pPr>
        <w:spacing w:after="0" w:line="240" w:lineRule="auto"/>
        <w:rPr>
          <w:rFonts w:cs="Times New Roman"/>
          <w:b/>
          <w:szCs w:val="24"/>
        </w:rPr>
      </w:pPr>
      <w:r w:rsidRPr="00AA184B">
        <w:rPr>
          <w:rFonts w:cs="Times New Roman"/>
          <w:b/>
          <w:szCs w:val="24"/>
        </w:rPr>
        <w:t>Páginas na internet</w:t>
      </w:r>
    </w:p>
    <w:p w14:paraId="256300AC" w14:textId="77777777" w:rsidR="00AA184B" w:rsidRPr="00AA184B" w:rsidRDefault="00AA184B" w:rsidP="00AA184B">
      <w:pPr>
        <w:spacing w:after="0" w:line="240" w:lineRule="auto"/>
        <w:rPr>
          <w:rFonts w:cs="Times New Roman"/>
          <w:b/>
          <w:szCs w:val="24"/>
        </w:rPr>
      </w:pPr>
    </w:p>
    <w:p w14:paraId="6E45E3B4" w14:textId="77777777" w:rsidR="00DC4F00" w:rsidRPr="00AA184B" w:rsidRDefault="00DC4F00" w:rsidP="00AA184B">
      <w:pPr>
        <w:pStyle w:val="Pargrafosementrada-TAPP"/>
        <w:spacing w:line="240" w:lineRule="auto"/>
        <w:rPr>
          <w:rFonts w:cs="Times New Roman"/>
          <w:lang w:val="pt-BR"/>
        </w:rPr>
      </w:pPr>
      <w:r w:rsidRPr="00AA184B">
        <w:rPr>
          <w:rFonts w:cs="Times New Roman"/>
          <w:lang w:val="pt-BR"/>
        </w:rPr>
        <w:t>SOBRENOME, Prenome e outros sobrenomes abreviados. Título. In: NOME DO SITE. Data da publicação. Disponível em: endereço do site. Acesso em: dia mês abreviado ano.</w:t>
      </w:r>
    </w:p>
    <w:p w14:paraId="0A3D6E6C" w14:textId="77777777" w:rsidR="00DC4F00" w:rsidRPr="00AA184B" w:rsidRDefault="00DC4F00" w:rsidP="00AA184B">
      <w:pPr>
        <w:pStyle w:val="Pargrafosementrada-TAPP"/>
        <w:spacing w:line="240" w:lineRule="auto"/>
        <w:rPr>
          <w:rFonts w:cs="Times New Roman"/>
          <w:lang w:val="pt-BR"/>
        </w:rPr>
      </w:pPr>
    </w:p>
    <w:p w14:paraId="472106DB" w14:textId="77777777" w:rsidR="00AA184B" w:rsidRPr="00AA184B" w:rsidRDefault="00DC4F00" w:rsidP="00AA184B">
      <w:pPr>
        <w:pStyle w:val="Pargrafosementrada-TAPP"/>
        <w:spacing w:line="240" w:lineRule="auto"/>
        <w:rPr>
          <w:rFonts w:cs="Times New Roman"/>
        </w:rPr>
      </w:pPr>
      <w:r w:rsidRPr="00AA184B">
        <w:rPr>
          <w:rFonts w:cs="Times New Roman"/>
        </w:rPr>
        <w:t xml:space="preserve">Exemplo: </w:t>
      </w:r>
    </w:p>
    <w:p w14:paraId="71C1ECA3" w14:textId="0D1A5AFB" w:rsidR="00DC4F00" w:rsidRDefault="00DC4F00" w:rsidP="00AA184B">
      <w:pPr>
        <w:pStyle w:val="Pargrafosementrada-TAPP"/>
        <w:spacing w:line="240" w:lineRule="auto"/>
        <w:rPr>
          <w:rFonts w:cs="Times New Roman"/>
          <w:lang w:val="pt-BR"/>
        </w:rPr>
      </w:pPr>
      <w:r w:rsidRPr="00AA184B">
        <w:rPr>
          <w:rFonts w:cs="Times New Roman"/>
        </w:rPr>
        <w:t xml:space="preserve">BROSH, A. The Alot is Better Than You at Everything. </w:t>
      </w:r>
      <w:r w:rsidRPr="00AA184B">
        <w:rPr>
          <w:rStyle w:val="nfase"/>
          <w:rFonts w:cs="Times New Roman"/>
        </w:rPr>
        <w:t>In: HYPERBOLE AND A HALF.</w:t>
      </w:r>
      <w:r w:rsidRPr="00AA184B">
        <w:rPr>
          <w:rFonts w:cs="Times New Roman"/>
        </w:rPr>
        <w:t xml:space="preserve"> 13 abr. 2010. </w:t>
      </w:r>
      <w:r w:rsidRPr="00AA184B">
        <w:rPr>
          <w:rFonts w:cs="Times New Roman"/>
          <w:lang w:val="pt-BR"/>
        </w:rPr>
        <w:t>Disponível em: https://hyperboleandahalf.blogspot.com/2010/04/alot-is-better-than-you-at-everything.html. Acesso em: 6 fev. 2018.</w:t>
      </w:r>
    </w:p>
    <w:p w14:paraId="247FCEA1" w14:textId="77777777" w:rsidR="00AA184B" w:rsidRPr="00AA184B" w:rsidRDefault="00AA184B" w:rsidP="00AA184B">
      <w:pPr>
        <w:pStyle w:val="Pargrafosementrada-TAPP"/>
        <w:spacing w:line="240" w:lineRule="auto"/>
        <w:rPr>
          <w:rFonts w:cs="Times New Roman"/>
          <w:lang w:val="pt-BR"/>
        </w:rPr>
      </w:pPr>
    </w:p>
    <w:p w14:paraId="59E2DC41" w14:textId="77777777" w:rsidR="00AA184B" w:rsidRDefault="00AA184B" w:rsidP="00AA184B">
      <w:pPr>
        <w:pStyle w:val="NormalWeb"/>
        <w:adjustRightInd w:val="0"/>
        <w:snapToGrid w:val="0"/>
        <w:spacing w:before="0" w:beforeAutospacing="0" w:after="0" w:afterAutospacing="0"/>
        <w:jc w:val="both"/>
      </w:pPr>
      <w:r w:rsidRPr="00AA184B">
        <w:rPr>
          <w:lang w:val="en-US"/>
        </w:rPr>
        <w:t xml:space="preserve">UNITED STATES. Constitution of the United States [1787]. Sixth Amendment, 1791. </w:t>
      </w:r>
      <w:r w:rsidRPr="00AA184B">
        <w:rPr>
          <w:i/>
          <w:iCs/>
          <w:lang w:val="en-US"/>
        </w:rPr>
        <w:t>Constitution Annotated</w:t>
      </w:r>
      <w:r w:rsidRPr="00AA184B">
        <w:rPr>
          <w:lang w:val="en-US"/>
        </w:rPr>
        <w:t xml:space="preserve">. Disponível em: </w:t>
      </w:r>
      <w:hyperlink r:id="rId11" w:history="1">
        <w:r w:rsidRPr="00AA184B">
          <w:rPr>
            <w:rStyle w:val="Hyperlink"/>
            <w:lang w:val="en-US"/>
          </w:rPr>
          <w:t>https://constitution.congress.gov/constitution/amendment-7/</w:t>
        </w:r>
      </w:hyperlink>
      <w:r w:rsidRPr="00AA184B">
        <w:rPr>
          <w:lang w:val="en-US"/>
        </w:rPr>
        <w:t xml:space="preserve">. </w:t>
      </w:r>
      <w:r w:rsidRPr="00AA184B">
        <w:t xml:space="preserve">Acesso em: 29 jan. 2025. </w:t>
      </w:r>
    </w:p>
    <w:p w14:paraId="27E83126" w14:textId="77777777" w:rsidR="00AA184B" w:rsidRPr="00AA184B" w:rsidRDefault="00AA184B" w:rsidP="00AA184B">
      <w:pPr>
        <w:pStyle w:val="NormalWeb"/>
        <w:adjustRightInd w:val="0"/>
        <w:snapToGrid w:val="0"/>
        <w:spacing w:before="0" w:beforeAutospacing="0" w:after="0" w:afterAutospacing="0"/>
        <w:jc w:val="both"/>
      </w:pPr>
    </w:p>
    <w:p w14:paraId="76349270" w14:textId="07F9437F" w:rsidR="00AA184B" w:rsidRDefault="00AA184B" w:rsidP="00AA184B">
      <w:pPr>
        <w:pStyle w:val="Pargrafosementrada-TAPP"/>
        <w:spacing w:line="240" w:lineRule="auto"/>
        <w:rPr>
          <w:rFonts w:cs="Times New Roman"/>
          <w:b/>
          <w:bCs/>
          <w:lang w:val="pt-BR"/>
        </w:rPr>
      </w:pPr>
      <w:r w:rsidRPr="00AA184B">
        <w:rPr>
          <w:rFonts w:cs="Times New Roman"/>
          <w:b/>
          <w:bCs/>
          <w:lang w:val="pt-BR"/>
        </w:rPr>
        <w:t>Documentos Legais e Juisprudência</w:t>
      </w:r>
    </w:p>
    <w:p w14:paraId="0064761C" w14:textId="77777777" w:rsidR="00AA184B" w:rsidRPr="00AA184B" w:rsidRDefault="00AA184B" w:rsidP="00AA184B">
      <w:pPr>
        <w:pStyle w:val="Pargrafosementrada-TAPP"/>
        <w:spacing w:line="240" w:lineRule="auto"/>
        <w:rPr>
          <w:rFonts w:cs="Times New Roman"/>
          <w:b/>
          <w:bCs/>
          <w:lang w:val="pt-BR"/>
        </w:rPr>
      </w:pPr>
    </w:p>
    <w:p w14:paraId="7068F3E1" w14:textId="77777777" w:rsidR="00AA184B" w:rsidRDefault="00AA184B" w:rsidP="00AA184B">
      <w:pPr>
        <w:pStyle w:val="NormalWeb"/>
        <w:adjustRightInd w:val="0"/>
        <w:snapToGrid w:val="0"/>
        <w:spacing w:before="0" w:beforeAutospacing="0" w:after="0" w:afterAutospacing="0"/>
        <w:jc w:val="both"/>
      </w:pPr>
      <w:r w:rsidRPr="00AA184B">
        <w:t xml:space="preserve">BRASIL. [Constituição (1988)]. Constituição da República Federativa do Brasil de 1988. Promulgada em 5 de outubro de 1988. </w:t>
      </w:r>
      <w:r w:rsidRPr="00AA184B">
        <w:rPr>
          <w:i/>
          <w:iCs/>
        </w:rPr>
        <w:t>Diário Oficial da União</w:t>
      </w:r>
      <w:r w:rsidRPr="00AA184B">
        <w:t>: seção 1, Brasília, DF, ano 125, n. 192, p. 1-2, 5 out. 1988. Disponível em: https://www.planalto.gov.br/ccivil_03/constituicao/constituicao.htm. Acesso em: 29 jan. 2025.</w:t>
      </w:r>
    </w:p>
    <w:p w14:paraId="6EBFB94E" w14:textId="77777777" w:rsidR="00AA184B" w:rsidRPr="00AA184B" w:rsidRDefault="00AA184B" w:rsidP="00AA184B">
      <w:pPr>
        <w:pStyle w:val="NormalWeb"/>
        <w:adjustRightInd w:val="0"/>
        <w:snapToGrid w:val="0"/>
        <w:spacing w:before="0" w:beforeAutospacing="0" w:after="0" w:afterAutospacing="0"/>
        <w:jc w:val="both"/>
      </w:pPr>
    </w:p>
    <w:p w14:paraId="0560F355" w14:textId="77777777" w:rsidR="00AA184B" w:rsidRDefault="00AA184B" w:rsidP="00AA184B">
      <w:pPr>
        <w:pStyle w:val="NormalWeb"/>
        <w:adjustRightInd w:val="0"/>
        <w:snapToGrid w:val="0"/>
        <w:spacing w:before="0" w:beforeAutospacing="0" w:after="0" w:afterAutospacing="0"/>
        <w:jc w:val="both"/>
      </w:pPr>
      <w:r w:rsidRPr="00AA184B">
        <w:t xml:space="preserve">BRASIL. Lei n. 9.469, de 10 de julho de 1997. Regulamenta o disposto no inciso VI do art. 4º da Lei Complementar n. 73, de 10 de fevereiro de 1993; dispõe sobre a intervenção da União nas causas em que figurarem, como autores ou réus, entes da administração indireta; regula os pagamentos devidos pela Fazenda Pública em virtude de sentença judiciária; revoga a Lei n. 8.197, de 27 de junho de 1991, e a Lei n. 9.081, de 19 de julho de 1995, e dá outras providências. Disponível em: </w:t>
      </w:r>
      <w:hyperlink r:id="rId12" w:history="1">
        <w:r w:rsidRPr="00AA184B">
          <w:rPr>
            <w:rStyle w:val="Hyperlink"/>
          </w:rPr>
          <w:t>https://www.planalto.gov.br/ccivil_03/leis/l9469.htm</w:t>
        </w:r>
      </w:hyperlink>
      <w:r w:rsidRPr="00AA184B">
        <w:t xml:space="preserve">. </w:t>
      </w:r>
      <w:r w:rsidRPr="00AA184B">
        <w:rPr>
          <w:i/>
          <w:iCs/>
        </w:rPr>
        <w:t>Diário Oficial da União</w:t>
      </w:r>
      <w:r w:rsidRPr="00AA184B">
        <w:t xml:space="preserve">: seção 1, p. 14704, 11 jul. 1997. Acesso em: 29 jan. 2025.  </w:t>
      </w:r>
    </w:p>
    <w:p w14:paraId="784811D3" w14:textId="77777777" w:rsidR="00AA184B" w:rsidRPr="00AA184B" w:rsidRDefault="00AA184B" w:rsidP="00AA184B">
      <w:pPr>
        <w:pStyle w:val="NormalWeb"/>
        <w:adjustRightInd w:val="0"/>
        <w:snapToGrid w:val="0"/>
        <w:spacing w:before="0" w:beforeAutospacing="0" w:after="0" w:afterAutospacing="0"/>
        <w:jc w:val="both"/>
      </w:pPr>
    </w:p>
    <w:p w14:paraId="7363A944" w14:textId="77777777" w:rsidR="00AA184B" w:rsidRDefault="00AA184B" w:rsidP="00AA184B">
      <w:pPr>
        <w:pStyle w:val="NormalWeb"/>
        <w:adjustRightInd w:val="0"/>
        <w:snapToGrid w:val="0"/>
        <w:spacing w:before="0" w:beforeAutospacing="0" w:after="0" w:afterAutospacing="0"/>
        <w:jc w:val="both"/>
      </w:pPr>
      <w:r w:rsidRPr="00AA184B">
        <w:t xml:space="preserve">BRASIL. Lei 10.259, de 12 de julho de 2001. Dispõe sobre a instituição dos Juizados Especiais Cíveis e Criminais no âmbito da Justiça Federal. </w:t>
      </w:r>
      <w:r w:rsidRPr="00AA184B">
        <w:rPr>
          <w:i/>
          <w:iCs/>
        </w:rPr>
        <w:t>Diário Oficial Eletrônico</w:t>
      </w:r>
      <w:r w:rsidRPr="00AA184B">
        <w:t xml:space="preserve">, p. 1, 13 jul. 2001. Disponível em: </w:t>
      </w:r>
      <w:hyperlink r:id="rId13" w:history="1">
        <w:r w:rsidRPr="00AA184B">
          <w:rPr>
            <w:rStyle w:val="Hyperlink"/>
          </w:rPr>
          <w:t>https://www.planalto.gov.br/ccivil_03/leis/leis_2001/l10259.htm</w:t>
        </w:r>
      </w:hyperlink>
      <w:r w:rsidRPr="00AA184B">
        <w:t xml:space="preserve">. Acesso em: 29 jan. 2025.  </w:t>
      </w:r>
    </w:p>
    <w:p w14:paraId="21E9CCD1" w14:textId="77777777" w:rsidR="00AA184B" w:rsidRPr="00AA184B" w:rsidRDefault="00AA184B" w:rsidP="00AA184B">
      <w:pPr>
        <w:pStyle w:val="NormalWeb"/>
        <w:adjustRightInd w:val="0"/>
        <w:snapToGrid w:val="0"/>
        <w:spacing w:before="0" w:beforeAutospacing="0" w:after="0" w:afterAutospacing="0"/>
        <w:jc w:val="both"/>
      </w:pPr>
    </w:p>
    <w:p w14:paraId="5161880B" w14:textId="77777777" w:rsidR="00AA184B" w:rsidRDefault="00AA184B" w:rsidP="00AA184B">
      <w:pPr>
        <w:pStyle w:val="NormalWeb"/>
        <w:adjustRightInd w:val="0"/>
        <w:snapToGrid w:val="0"/>
        <w:spacing w:before="0" w:beforeAutospacing="0" w:after="0" w:afterAutospacing="0"/>
        <w:jc w:val="both"/>
      </w:pPr>
      <w:r w:rsidRPr="00AA184B">
        <w:t xml:space="preserve">BRASIL. Portaria AGU n. 109, de 30 de janeiro de 2007. Dispõe sobre a representação da União, nas causas de competência dos Juizados Especiais Federais, pelas Procuradorias da União e, nas causas previstas no inc. V e parágrafo único do art. 12 da Lei Complementar n. 73, de 10 de fevereiro de 1993, pelas Procuradorias da Fazenda Nacional. </w:t>
      </w:r>
      <w:r w:rsidRPr="00AA184B">
        <w:rPr>
          <w:i/>
          <w:iCs/>
        </w:rPr>
        <w:t>Diário Oficial da União</w:t>
      </w:r>
      <w:r w:rsidRPr="00AA184B">
        <w:t xml:space="preserve">: seção 1, Brasília, DF, 31 jan. 2007. Disponível em: </w:t>
      </w:r>
      <w:hyperlink r:id="rId14" w:anchor=":~:text=Disp%C3%B5e%20sobre%20a%20representa%C3%A7%C3%A3o%20da,pelas%20Procuradorias%20da%20Fazenda%20Nacional" w:history="1">
        <w:r w:rsidRPr="00AA184B">
          <w:rPr>
            <w:rStyle w:val="Hyperlink"/>
          </w:rPr>
          <w:t>https://www.legisweb.com.br/legislacao/?id=200658#:~:text=Disp%C3%B5e%20sobre%20a%20representa%C3%A7%C3%A3o%20da,pelas%20Procuradorias%20da%20Fazenda%20Nacional</w:t>
        </w:r>
      </w:hyperlink>
      <w:r w:rsidRPr="00AA184B">
        <w:t xml:space="preserve">. Acesso em: 29 jan. 2025.  </w:t>
      </w:r>
    </w:p>
    <w:p w14:paraId="752A4563" w14:textId="77777777" w:rsidR="00AA184B" w:rsidRPr="00AA184B" w:rsidRDefault="00AA184B" w:rsidP="00AA184B">
      <w:pPr>
        <w:pStyle w:val="NormalWeb"/>
        <w:adjustRightInd w:val="0"/>
        <w:snapToGrid w:val="0"/>
        <w:spacing w:before="0" w:beforeAutospacing="0" w:after="0" w:afterAutospacing="0"/>
        <w:jc w:val="both"/>
      </w:pPr>
    </w:p>
    <w:p w14:paraId="25ACEF08" w14:textId="77777777" w:rsidR="00AA184B" w:rsidRDefault="00AA184B" w:rsidP="00AA184B">
      <w:pPr>
        <w:pStyle w:val="NormalWeb"/>
        <w:adjustRightInd w:val="0"/>
        <w:snapToGrid w:val="0"/>
        <w:spacing w:before="0" w:beforeAutospacing="0" w:after="0" w:afterAutospacing="0"/>
        <w:jc w:val="both"/>
        <w:rPr>
          <w:lang w:val="it-IT"/>
        </w:rPr>
      </w:pPr>
      <w:r w:rsidRPr="00AA184B">
        <w:t xml:space="preserve">BRASIL. Superior Tribunal de Justiça. (2ª Turma). Recurso Especial n. 1.071.741-SP (2008/0146043-5). Ambiental. Unidade de conservação de proteção integral (Lei n. 9.985/00). Ocupação e construção ilegal por particular no Parque Estadual de Jacupiranga. Turbação e esbulho de bem público. Dever-poder de controle e fiscalização ambiental do Estado. Omissão. Art. 70, § 1º, da Lei n. 9.605/1998. Desforço imediato. Art. 1.210, § 1º, do Código Civil. Arts. 2º, I e V, 3º, IV, 6º e 14, § 1º, da Lei n. 6.938/1981 (Lei da Política Nacional do Meio Ambiente). Conceito de poluidor. responsabilidade civil do estado de natureza solidária, objetiva, ilimitada e de execução subsidiária. Litisconsórcio facultativo. Recorrente: Ministério Público do Estado de São Paulo. Recorrido: Fazenda do Estado de São Paulo. Advogado: Iara Alves Cordeiro Pacheco e outro(s). Recorrido: Marilda de Fátima Stankievski e outro. Advogado: sem representação nos autos. Recorrido: Aparecido Silviero Garcia. Advogado: Idaluci B C Sobreira. Rel. </w:t>
      </w:r>
      <w:r w:rsidRPr="00AA184B">
        <w:rPr>
          <w:lang w:val="it-IT"/>
        </w:rPr>
        <w:t xml:space="preserve">Min. Herman Benjamin, julgado em 25 nov 2009, </w:t>
      </w:r>
      <w:r w:rsidRPr="00AA184B">
        <w:rPr>
          <w:i/>
          <w:iCs/>
          <w:lang w:val="it-IT"/>
        </w:rPr>
        <w:t>DJe</w:t>
      </w:r>
      <w:r w:rsidRPr="00AA184B">
        <w:rPr>
          <w:lang w:val="it-IT"/>
        </w:rPr>
        <w:t xml:space="preserve"> 16 dez. 2010. Disponível em: https://stj.jus.br/websecstj/cgi/revista/REJ.cgi/ATC?seq=4715617&amp;tipo=0&amp;nreg. Acesso em: 29 jan. 2025.  </w:t>
      </w:r>
    </w:p>
    <w:p w14:paraId="410A3157" w14:textId="77777777" w:rsidR="00AA184B" w:rsidRPr="00AA184B" w:rsidRDefault="00AA184B" w:rsidP="00AA184B">
      <w:pPr>
        <w:pStyle w:val="NormalWeb"/>
        <w:adjustRightInd w:val="0"/>
        <w:snapToGrid w:val="0"/>
        <w:spacing w:before="0" w:beforeAutospacing="0" w:after="0" w:afterAutospacing="0"/>
        <w:jc w:val="both"/>
      </w:pPr>
    </w:p>
    <w:p w14:paraId="765AC1FF" w14:textId="77777777" w:rsidR="00AA184B" w:rsidRDefault="00AA184B" w:rsidP="00AA184B">
      <w:pPr>
        <w:pStyle w:val="NormalWeb"/>
        <w:adjustRightInd w:val="0"/>
        <w:snapToGrid w:val="0"/>
        <w:spacing w:before="0" w:beforeAutospacing="0" w:after="0" w:afterAutospacing="0"/>
        <w:jc w:val="both"/>
      </w:pPr>
      <w:r w:rsidRPr="00AA184B">
        <w:t xml:space="preserve">BRASIL. Lei 12.153, de 22 de dezembro de 2009. Dispõe sobre os Juizados Especiais da Fazenda Pública no âmbito dos Estados, do Distrito Federal, dos Territórios e dos Municípios. </w:t>
      </w:r>
      <w:r w:rsidRPr="00AA184B">
        <w:rPr>
          <w:i/>
          <w:iCs/>
        </w:rPr>
        <w:t>Diário Oficial da União</w:t>
      </w:r>
      <w:r w:rsidRPr="00AA184B">
        <w:t xml:space="preserve">: seção 1, Brasília, DF, p. 1, 23 dez. 2009. Disponível em: </w:t>
      </w:r>
      <w:hyperlink r:id="rId15" w:history="1">
        <w:r w:rsidRPr="00AA184B">
          <w:rPr>
            <w:rStyle w:val="Hyperlink"/>
          </w:rPr>
          <w:t>https://www.planalto.gov.br/ccivil_03/_ato2007-2010/2009/lei/l12153.htm</w:t>
        </w:r>
      </w:hyperlink>
      <w:r w:rsidRPr="00AA184B">
        <w:t xml:space="preserve">. Acesso em: 29 jan. 2025. </w:t>
      </w:r>
    </w:p>
    <w:p w14:paraId="71FA505C" w14:textId="77777777" w:rsidR="00AA184B" w:rsidRPr="00AA184B" w:rsidRDefault="00AA184B" w:rsidP="00AA184B">
      <w:pPr>
        <w:pStyle w:val="NormalWeb"/>
        <w:adjustRightInd w:val="0"/>
        <w:snapToGrid w:val="0"/>
        <w:spacing w:before="0" w:beforeAutospacing="0" w:after="0" w:afterAutospacing="0"/>
        <w:jc w:val="both"/>
      </w:pPr>
    </w:p>
    <w:p w14:paraId="12D14767" w14:textId="77777777" w:rsidR="00AA184B" w:rsidRDefault="00AA184B" w:rsidP="00AA184B">
      <w:pPr>
        <w:pStyle w:val="NormalWeb"/>
        <w:adjustRightInd w:val="0"/>
        <w:snapToGrid w:val="0"/>
        <w:spacing w:before="0" w:beforeAutospacing="0" w:after="0" w:afterAutospacing="0"/>
        <w:jc w:val="both"/>
      </w:pPr>
      <w:r w:rsidRPr="00AA184B">
        <w:rPr>
          <w:lang w:val="it-IT"/>
        </w:rPr>
        <w:t xml:space="preserve">BRASIL. Lei n. 13.105, de 16 de março de 2015. Código do Processo Civil. </w:t>
      </w:r>
      <w:r w:rsidRPr="00AA184B">
        <w:rPr>
          <w:i/>
          <w:iCs/>
          <w:lang w:val="it-IT"/>
        </w:rPr>
        <w:t>Diário Oficial da União</w:t>
      </w:r>
      <w:r w:rsidRPr="00AA184B">
        <w:rPr>
          <w:lang w:val="it-IT"/>
        </w:rPr>
        <w:t xml:space="preserve">: seção 1, Brasília, DF, ano CLII, n. 51, p. 1, 13 mar. 2015a. Disponível em: </w:t>
      </w:r>
      <w:hyperlink r:id="rId16" w:history="1">
        <w:r w:rsidRPr="00AA184B">
          <w:rPr>
            <w:rStyle w:val="Hyperlink"/>
            <w:lang w:val="it-IT"/>
          </w:rPr>
          <w:t>https://www.planalto.gov.br/ccivil_03/_ato2015-2018/2015/lei/l13105.htm</w:t>
        </w:r>
      </w:hyperlink>
      <w:r w:rsidRPr="00AA184B">
        <w:rPr>
          <w:lang w:val="it-IT"/>
        </w:rPr>
        <w:t xml:space="preserve">. </w:t>
      </w:r>
      <w:r w:rsidRPr="00AA184B">
        <w:t>Acesso em: 29 jan. 2025.</w:t>
      </w:r>
    </w:p>
    <w:p w14:paraId="64DF0872" w14:textId="77777777" w:rsidR="00AA184B" w:rsidRPr="00AA184B" w:rsidRDefault="00AA184B" w:rsidP="00AA184B">
      <w:pPr>
        <w:pStyle w:val="NormalWeb"/>
        <w:adjustRightInd w:val="0"/>
        <w:snapToGrid w:val="0"/>
        <w:spacing w:before="0" w:beforeAutospacing="0" w:after="0" w:afterAutospacing="0"/>
        <w:jc w:val="both"/>
        <w:rPr>
          <w:lang w:val="it-IT"/>
        </w:rPr>
      </w:pPr>
    </w:p>
    <w:p w14:paraId="01AD0653" w14:textId="77777777" w:rsidR="00AA184B" w:rsidRDefault="00AA184B" w:rsidP="00AA184B">
      <w:pPr>
        <w:pStyle w:val="NormalWeb"/>
        <w:adjustRightInd w:val="0"/>
        <w:snapToGrid w:val="0"/>
        <w:spacing w:before="0" w:beforeAutospacing="0" w:after="0" w:afterAutospacing="0"/>
        <w:jc w:val="both"/>
        <w:rPr>
          <w:lang w:val="it-IT"/>
        </w:rPr>
      </w:pPr>
      <w:r w:rsidRPr="00AA184B">
        <w:rPr>
          <w:lang w:val="it-IT"/>
        </w:rPr>
        <w:t xml:space="preserve">BRASIL. Lei n. 13.140, de 26 de julho de 2015. Dispõe sobre a mediação entre particulares como meio de solução de controvérsias e sobre a autocomposição de conflitos no âmbito da administração pública; altera a Lei nº 9.469, de 10 de julho de 1997, e o Decreto nº 70.235, de 6 de março de 1972; e revoga o § 2º do art. 6º da Lei nº 9.469, de 10 de julho de 1997. </w:t>
      </w:r>
      <w:r w:rsidRPr="00AA184B">
        <w:rPr>
          <w:i/>
          <w:iCs/>
          <w:lang w:val="it-IT"/>
        </w:rPr>
        <w:t>Diário Oficial da União</w:t>
      </w:r>
      <w:r w:rsidRPr="00AA184B">
        <w:rPr>
          <w:lang w:val="it-IT"/>
        </w:rPr>
        <w:t xml:space="preserve">: seção 1, Brasília, DF, n. 121, p. 4, 29 jul. 2015b. Disponível em: </w:t>
      </w:r>
      <w:hyperlink r:id="rId17" w:history="1">
        <w:r w:rsidRPr="00AA184B">
          <w:rPr>
            <w:rStyle w:val="Hyperlink"/>
            <w:lang w:val="it-IT"/>
          </w:rPr>
          <w:t>https://www.planalto.gov.br/ccivil_03/_ato2015-2018/2015/lei/l13140.htm</w:t>
        </w:r>
      </w:hyperlink>
      <w:r w:rsidRPr="00AA184B">
        <w:rPr>
          <w:lang w:val="it-IT"/>
        </w:rPr>
        <w:t xml:space="preserve">. Acesso em: 29 jan. 2025. </w:t>
      </w:r>
    </w:p>
    <w:p w14:paraId="3AB20792" w14:textId="77777777" w:rsidR="00AA184B" w:rsidRPr="00AA184B" w:rsidRDefault="00AA184B" w:rsidP="00AA184B">
      <w:pPr>
        <w:pStyle w:val="NormalWeb"/>
        <w:adjustRightInd w:val="0"/>
        <w:snapToGrid w:val="0"/>
        <w:spacing w:before="0" w:beforeAutospacing="0" w:after="0" w:afterAutospacing="0"/>
        <w:jc w:val="both"/>
        <w:rPr>
          <w:lang w:val="it-IT"/>
        </w:rPr>
      </w:pPr>
    </w:p>
    <w:p w14:paraId="65D851B3" w14:textId="77777777" w:rsidR="00AA184B" w:rsidRDefault="00AA184B" w:rsidP="00AA184B">
      <w:pPr>
        <w:pStyle w:val="NormalWeb"/>
        <w:adjustRightInd w:val="0"/>
        <w:snapToGrid w:val="0"/>
        <w:spacing w:before="0" w:beforeAutospacing="0" w:after="0" w:afterAutospacing="0"/>
        <w:jc w:val="both"/>
      </w:pPr>
      <w:r w:rsidRPr="00AA184B">
        <w:rPr>
          <w:lang w:val="it-IT"/>
        </w:rPr>
        <w:t xml:space="preserve">BRASIL. </w:t>
      </w:r>
      <w:r w:rsidRPr="00AA184B">
        <w:t xml:space="preserve">Lei n. 13.303, de 30 de julho de 2016. Dispõe sobre o estatuto jurídico da empresa pública, da sociedade de economia mista e de suas subsidiárias, no âmbito da União, dos Estados, do Distrito Federal e dos Municípios. </w:t>
      </w:r>
      <w:r w:rsidRPr="00AA184B">
        <w:rPr>
          <w:i/>
          <w:iCs/>
        </w:rPr>
        <w:t>Diário Oficial da União</w:t>
      </w:r>
      <w:r w:rsidRPr="00AA184B">
        <w:t xml:space="preserve">: seção 1, Brasília, DF, ano CLII, n. 125, p. 1, 1º out. 2016. Disponível em: </w:t>
      </w:r>
      <w:hyperlink r:id="rId18" w:history="1">
        <w:r w:rsidRPr="00AA184B">
          <w:rPr>
            <w:rStyle w:val="Hyperlink"/>
          </w:rPr>
          <w:t>https://www.planalto.gov.br/ccivil_03/_ato2015-2018/2016/lei/l13303.htm</w:t>
        </w:r>
      </w:hyperlink>
      <w:r w:rsidRPr="00AA184B">
        <w:t xml:space="preserve">. Acesso em: 29 jan. 2025. </w:t>
      </w:r>
    </w:p>
    <w:p w14:paraId="631DDE8D" w14:textId="0BF48192" w:rsidR="00DC4F00" w:rsidRPr="00AA184B" w:rsidRDefault="00DC4F00" w:rsidP="00AA184B">
      <w:pPr>
        <w:pStyle w:val="Pargrafosementrada-TAPP"/>
        <w:spacing w:line="240" w:lineRule="auto"/>
        <w:jc w:val="center"/>
        <w:rPr>
          <w:rFonts w:cs="Times New Roman"/>
          <w:lang w:val="pt-BR"/>
        </w:rPr>
      </w:pPr>
      <w:r w:rsidRPr="00AA184B">
        <w:rPr>
          <w:rFonts w:cs="Times New Roman"/>
          <w:highlight w:val="yellow"/>
          <w:lang w:val="pt-BR"/>
        </w:rPr>
        <w:lastRenderedPageBreak/>
        <w:t>Para mais informações consultar a ABNT</w:t>
      </w:r>
      <w:r w:rsidR="00181B07" w:rsidRPr="00AA184B">
        <w:rPr>
          <w:rFonts w:cs="Times New Roman"/>
          <w:lang w:val="pt-BR"/>
        </w:rPr>
        <w:t>!</w:t>
      </w:r>
    </w:p>
    <w:p w14:paraId="37A02D64" w14:textId="77777777" w:rsidR="00DC4F00" w:rsidRPr="00AA184B" w:rsidRDefault="00DC4F00" w:rsidP="00AA184B">
      <w:pPr>
        <w:pStyle w:val="Pargrafosementrada-TAPP"/>
        <w:spacing w:line="240" w:lineRule="auto"/>
        <w:rPr>
          <w:rFonts w:cs="Times New Roman"/>
          <w:b/>
          <w:bCs/>
          <w:lang w:val="pt-BR"/>
        </w:rPr>
      </w:pPr>
    </w:p>
    <w:p w14:paraId="1013DA9B" w14:textId="77777777" w:rsidR="00834530" w:rsidRDefault="00834530" w:rsidP="00BB0729">
      <w:pPr>
        <w:spacing w:after="0" w:line="360" w:lineRule="auto"/>
        <w:jc w:val="both"/>
        <w:rPr>
          <w:rFonts w:eastAsia="Times New Roman" w:cs="Times New Roman"/>
          <w:szCs w:val="24"/>
          <w:lang w:eastAsia="pt-BR"/>
        </w:rPr>
      </w:pPr>
      <w:r w:rsidRPr="00AA184B">
        <w:rPr>
          <w:rFonts w:eastAsia="Times New Roman" w:cs="Times New Roman"/>
          <w:szCs w:val="24"/>
          <w:lang w:eastAsia="pt-BR"/>
        </w:rPr>
        <w:t>Principais Normas ABNT para Documentação Acadêmica:</w:t>
      </w:r>
    </w:p>
    <w:p w14:paraId="675B5FE7" w14:textId="77777777" w:rsidR="00BB0729" w:rsidRPr="00AA184B" w:rsidRDefault="00BB0729" w:rsidP="00BB0729">
      <w:pPr>
        <w:spacing w:after="0" w:line="360" w:lineRule="auto"/>
        <w:jc w:val="both"/>
        <w:rPr>
          <w:rFonts w:eastAsia="Times New Roman" w:cs="Times New Roman"/>
          <w:szCs w:val="24"/>
          <w:lang w:eastAsia="pt-BR"/>
        </w:rPr>
      </w:pPr>
    </w:p>
    <w:p w14:paraId="03A82E9D" w14:textId="77777777" w:rsidR="00C949C2" w:rsidRPr="008B1DE3" w:rsidRDefault="00C949C2" w:rsidP="00C949C2">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14724:202</w:t>
      </w:r>
      <w:r>
        <w:rPr>
          <w:b/>
          <w:bCs/>
          <w:lang w:val="pt-BR"/>
        </w:rPr>
        <w:t>5</w:t>
      </w:r>
      <w:r w:rsidRPr="008B1DE3">
        <w:rPr>
          <w:b/>
          <w:bCs/>
          <w:lang w:val="pt-BR"/>
        </w:rPr>
        <w:t xml:space="preserve"> –</w:t>
      </w:r>
      <w:r>
        <w:rPr>
          <w:lang w:val="pt-BR"/>
        </w:rPr>
        <w:t xml:space="preserve"> </w:t>
      </w:r>
      <w:r w:rsidRPr="008B1DE3">
        <w:rPr>
          <w:lang w:val="pt-BR"/>
        </w:rPr>
        <w:t>Informação e documentação – Trabalhos acadêmicos – Apresentação. Rio de Janeiro: ABNT, 2024.</w:t>
      </w:r>
    </w:p>
    <w:p w14:paraId="66110078" w14:textId="77777777" w:rsidR="00C949C2" w:rsidRDefault="00C949C2" w:rsidP="00C949C2">
      <w:pPr>
        <w:pStyle w:val="Pargrafosementrada-TAPP"/>
        <w:rPr>
          <w:b/>
          <w:bCs/>
          <w:lang w:val="pt-BR"/>
        </w:rPr>
      </w:pPr>
    </w:p>
    <w:p w14:paraId="354BE7B7" w14:textId="77777777" w:rsidR="00C949C2" w:rsidRPr="008B1DE3" w:rsidRDefault="00C949C2" w:rsidP="00C949C2">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6023:20</w:t>
      </w:r>
      <w:r>
        <w:rPr>
          <w:b/>
          <w:bCs/>
          <w:lang w:val="pt-BR"/>
        </w:rPr>
        <w:t>25</w:t>
      </w:r>
      <w:r w:rsidRPr="008B1DE3">
        <w:rPr>
          <w:b/>
          <w:bCs/>
          <w:lang w:val="pt-BR"/>
        </w:rPr>
        <w:t xml:space="preserve"> –</w:t>
      </w:r>
      <w:r>
        <w:rPr>
          <w:lang w:val="pt-BR"/>
        </w:rPr>
        <w:t xml:space="preserve"> </w:t>
      </w:r>
      <w:r w:rsidRPr="008B1DE3">
        <w:rPr>
          <w:lang w:val="pt-BR"/>
        </w:rPr>
        <w:t>Informação e documentação – Referências – Elaboração. Rio de Janeiro: ABNT, 2018.</w:t>
      </w:r>
    </w:p>
    <w:p w14:paraId="3C053571" w14:textId="77777777" w:rsidR="00C949C2" w:rsidRDefault="00C949C2" w:rsidP="00C949C2">
      <w:pPr>
        <w:pStyle w:val="Pargrafosementrada-TAPP"/>
        <w:rPr>
          <w:b/>
          <w:bCs/>
          <w:lang w:val="pt-BR"/>
        </w:rPr>
      </w:pPr>
    </w:p>
    <w:p w14:paraId="2EE00159" w14:textId="77777777" w:rsidR="00C949C2" w:rsidRPr="008B1DE3" w:rsidRDefault="00C949C2" w:rsidP="00C949C2">
      <w:pPr>
        <w:pStyle w:val="Pargrafosementrada-TAPP"/>
        <w:rPr>
          <w:b/>
          <w:bCs/>
          <w:lang w:val="pt-BR"/>
        </w:rPr>
      </w:pPr>
      <w:r w:rsidRPr="008B1DE3">
        <w:rPr>
          <w:b/>
          <w:bCs/>
          <w:lang w:val="pt-BR"/>
        </w:rPr>
        <w:t>ASSOCIAÇÃO BRASILEIRA DE NORMAS TÉCNICAS.</w:t>
      </w:r>
      <w:r>
        <w:rPr>
          <w:lang w:val="pt-BR"/>
        </w:rPr>
        <w:t xml:space="preserve"> </w:t>
      </w:r>
      <w:r w:rsidRPr="008B1DE3">
        <w:rPr>
          <w:b/>
          <w:bCs/>
          <w:lang w:val="pt-BR"/>
        </w:rPr>
        <w:t>NBR 10520:2023 –</w:t>
      </w:r>
      <w:r>
        <w:rPr>
          <w:lang w:val="pt-BR"/>
        </w:rPr>
        <w:t xml:space="preserve"> </w:t>
      </w:r>
      <w:r w:rsidRPr="008B1DE3">
        <w:rPr>
          <w:lang w:val="pt-BR"/>
        </w:rPr>
        <w:t>Informação e documentação – Citações em documentos – Apresentação. Rio de Janeiro: ABNT, 2023.</w:t>
      </w:r>
    </w:p>
    <w:p w14:paraId="62A0903E" w14:textId="77777777" w:rsidR="00C949C2" w:rsidRDefault="00C949C2" w:rsidP="00C949C2">
      <w:pPr>
        <w:pStyle w:val="Pargrafosementrada-TAPP"/>
        <w:rPr>
          <w:b/>
          <w:bCs/>
          <w:lang w:val="pt-BR"/>
        </w:rPr>
      </w:pPr>
    </w:p>
    <w:p w14:paraId="44CA7D5B" w14:textId="77777777" w:rsidR="00C949C2" w:rsidRPr="008B1DE3" w:rsidRDefault="00C949C2" w:rsidP="00C949C2">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6022:2018 –</w:t>
      </w:r>
      <w:r>
        <w:rPr>
          <w:lang w:val="pt-BR"/>
        </w:rPr>
        <w:t xml:space="preserve"> </w:t>
      </w:r>
      <w:r w:rsidRPr="008B1DE3">
        <w:rPr>
          <w:lang w:val="pt-BR"/>
        </w:rPr>
        <w:t>Informação e documentação – Artigo em publicação periódica científica impressa – Apresentação. Rio de Janeiro: ABNT, 2018.</w:t>
      </w:r>
    </w:p>
    <w:p w14:paraId="2737D5F1" w14:textId="77777777" w:rsidR="00C949C2" w:rsidRPr="008B1DE3" w:rsidRDefault="00C949C2" w:rsidP="00C949C2">
      <w:pPr>
        <w:pStyle w:val="Pargrafosementrada-TAPP"/>
        <w:rPr>
          <w:b/>
          <w:bCs/>
          <w:lang w:val="pt-BR"/>
        </w:rPr>
      </w:pPr>
    </w:p>
    <w:p w14:paraId="241735C6" w14:textId="77777777" w:rsidR="00C949C2" w:rsidRPr="008B1DE3" w:rsidRDefault="00C949C2" w:rsidP="00C949C2">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6028:2021 –</w:t>
      </w:r>
      <w:r>
        <w:rPr>
          <w:lang w:val="pt-BR"/>
        </w:rPr>
        <w:t xml:space="preserve"> </w:t>
      </w:r>
      <w:r w:rsidRPr="008B1DE3">
        <w:rPr>
          <w:lang w:val="pt-BR"/>
        </w:rPr>
        <w:t>Informação e documentação – Resumo – Apresentação. Rio de Janeiro: ABNT, 2021.</w:t>
      </w:r>
    </w:p>
    <w:p w14:paraId="2976C1C0" w14:textId="77777777" w:rsidR="00C949C2" w:rsidRPr="008B1DE3" w:rsidRDefault="00C949C2" w:rsidP="00C949C2">
      <w:pPr>
        <w:pStyle w:val="Pargrafosementrada-TAPP"/>
        <w:rPr>
          <w:b/>
          <w:bCs/>
          <w:lang w:val="pt-BR"/>
        </w:rPr>
      </w:pPr>
    </w:p>
    <w:p w14:paraId="4BF3ADE7" w14:textId="77777777" w:rsidR="00C949C2" w:rsidRPr="008B1DE3" w:rsidRDefault="00C949C2" w:rsidP="00C949C2">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15287:2025 –</w:t>
      </w:r>
      <w:r>
        <w:rPr>
          <w:lang w:val="pt-BR"/>
        </w:rPr>
        <w:t xml:space="preserve"> </w:t>
      </w:r>
      <w:r w:rsidRPr="008B1DE3">
        <w:rPr>
          <w:lang w:val="pt-BR"/>
        </w:rPr>
        <w:t>Informação e documentação – Projeto de pesquisa – Apresentação. Rio de Janeiro: ABNT, 2025.</w:t>
      </w:r>
    </w:p>
    <w:p w14:paraId="393ABC14" w14:textId="77777777" w:rsidR="00834530" w:rsidRPr="00AA184B" w:rsidRDefault="00834530" w:rsidP="00BB0729">
      <w:pPr>
        <w:spacing w:after="0" w:line="360" w:lineRule="auto"/>
        <w:jc w:val="both"/>
        <w:rPr>
          <w:rFonts w:eastAsia="Times New Roman" w:cs="Times New Roman"/>
          <w:szCs w:val="24"/>
          <w:lang w:eastAsia="pt-BR"/>
        </w:rPr>
      </w:pPr>
    </w:p>
    <w:p w14:paraId="34CE76BB" w14:textId="77777777" w:rsidR="00834530" w:rsidRPr="00AA184B" w:rsidRDefault="00834530" w:rsidP="00BB0729">
      <w:pPr>
        <w:spacing w:after="0" w:line="360" w:lineRule="auto"/>
        <w:jc w:val="both"/>
        <w:rPr>
          <w:rFonts w:eastAsia="Times New Roman" w:cs="Times New Roman"/>
          <w:szCs w:val="24"/>
          <w:lang w:eastAsia="pt-BR"/>
        </w:rPr>
      </w:pPr>
    </w:p>
    <w:p w14:paraId="2B05661D" w14:textId="77777777" w:rsidR="00995164" w:rsidRPr="00AA184B" w:rsidRDefault="00995164" w:rsidP="00AA184B">
      <w:pPr>
        <w:spacing w:after="0" w:line="240" w:lineRule="auto"/>
        <w:jc w:val="both"/>
        <w:rPr>
          <w:rFonts w:eastAsia="Times New Roman" w:cs="Times New Roman"/>
          <w:szCs w:val="24"/>
          <w:lang w:eastAsia="pt-BR"/>
        </w:rPr>
      </w:pPr>
    </w:p>
    <w:p w14:paraId="092B2CE6" w14:textId="77777777" w:rsidR="00E62818" w:rsidRPr="00AA184B" w:rsidRDefault="00E62818" w:rsidP="00AA184B">
      <w:pPr>
        <w:spacing w:after="0" w:line="240" w:lineRule="auto"/>
        <w:jc w:val="both"/>
        <w:rPr>
          <w:rFonts w:eastAsia="Times New Roman" w:cs="Times New Roman"/>
          <w:szCs w:val="24"/>
          <w:lang w:eastAsia="pt-BR"/>
        </w:rPr>
      </w:pPr>
    </w:p>
    <w:p w14:paraId="5866162C" w14:textId="77777777" w:rsidR="00CA5366" w:rsidRPr="00E62818" w:rsidRDefault="00CA5366" w:rsidP="00DC4F00">
      <w:pPr>
        <w:jc w:val="both"/>
      </w:pPr>
    </w:p>
    <w:sectPr w:rsidR="00CA5366" w:rsidRPr="00E62818" w:rsidSect="002827FC">
      <w:headerReference w:type="default" r:id="rId19"/>
      <w:headerReference w:type="first" r:id="rId20"/>
      <w:footerReference w:type="first" r:id="rId21"/>
      <w:pgSz w:w="11906" w:h="16838"/>
      <w:pgMar w:top="1701" w:right="1134" w:bottom="1134" w:left="1701" w:header="0" w:footer="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35EB" w14:textId="77777777" w:rsidR="0015245C" w:rsidRDefault="0015245C" w:rsidP="00420FC1">
      <w:pPr>
        <w:spacing w:after="0" w:line="240" w:lineRule="auto"/>
      </w:pPr>
      <w:r>
        <w:separator/>
      </w:r>
    </w:p>
  </w:endnote>
  <w:endnote w:type="continuationSeparator" w:id="0">
    <w:p w14:paraId="34E0B77C" w14:textId="77777777" w:rsidR="0015245C" w:rsidRDefault="0015245C" w:rsidP="0042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FAEE" w14:textId="5F23DE79" w:rsidR="002827FC" w:rsidRDefault="002827FC">
    <w:pPr>
      <w:pStyle w:val="Rodap"/>
    </w:pPr>
    <w:r>
      <w:rPr>
        <w:noProof/>
      </w:rPr>
      <w:drawing>
        <wp:inline distT="0" distB="0" distL="0" distR="0" wp14:anchorId="7E1AAC82" wp14:editId="63E93EB0">
          <wp:extent cx="5760085" cy="755650"/>
          <wp:effectExtent l="0" t="0" r="5715" b="6350"/>
          <wp:docPr id="416587066" name="Imagem 2"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87066" name="Imagem 2" descr="Logotip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5760085" cy="755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59127" w14:textId="77777777" w:rsidR="0015245C" w:rsidRDefault="0015245C" w:rsidP="00420FC1">
      <w:pPr>
        <w:spacing w:after="0" w:line="240" w:lineRule="auto"/>
      </w:pPr>
      <w:r>
        <w:separator/>
      </w:r>
    </w:p>
  </w:footnote>
  <w:footnote w:type="continuationSeparator" w:id="0">
    <w:p w14:paraId="78A47F15" w14:textId="77777777" w:rsidR="0015245C" w:rsidRDefault="0015245C" w:rsidP="00420FC1">
      <w:pPr>
        <w:spacing w:after="0" w:line="240" w:lineRule="auto"/>
      </w:pPr>
      <w:r>
        <w:continuationSeparator/>
      </w:r>
    </w:p>
  </w:footnote>
  <w:footnote w:id="1">
    <w:p w14:paraId="063A6A7B" w14:textId="7BCC538D" w:rsidR="00420FC1" w:rsidRPr="00546485" w:rsidRDefault="00420FC1" w:rsidP="00546485">
      <w:pPr>
        <w:pStyle w:val="Textodenotaderodap"/>
        <w:ind w:left="142" w:hanging="142"/>
        <w:jc w:val="both"/>
      </w:pPr>
      <w:r w:rsidRPr="00546485">
        <w:rPr>
          <w:rStyle w:val="Refdenotaderodap"/>
        </w:rPr>
        <w:footnoteRef/>
      </w:r>
      <w:r w:rsidRPr="00546485">
        <w:t xml:space="preserve"> </w:t>
      </w:r>
      <w:r w:rsidR="00546485">
        <w:tab/>
      </w:r>
      <w:r w:rsidR="006F1C6C">
        <w:t xml:space="preserve">Artigo científico produzido </w:t>
      </w:r>
      <w:r w:rsidR="001F2047">
        <w:t xml:space="preserve">por </w:t>
      </w:r>
      <w:r w:rsidR="006F1C6C">
        <w:t>xxxx</w:t>
      </w:r>
      <w:r w:rsidRPr="00546485">
        <w:t xml:space="preserve">, da </w:t>
      </w:r>
      <w:r w:rsidR="001F2047">
        <w:t xml:space="preserve">Escola de ciências Jurídicas, Graduação em Direito, </w:t>
      </w:r>
      <w:r w:rsidRPr="00546485">
        <w:t>da Universidade de Passo Fundo</w:t>
      </w:r>
      <w:r w:rsidR="00465BB6" w:rsidRPr="00546485">
        <w:t>/RS, no ano de</w:t>
      </w:r>
      <w:r w:rsidR="00C84D29">
        <w:t xml:space="preserve">. </w:t>
      </w:r>
      <w:r w:rsidR="00F942CF">
        <w:t>(</w:t>
      </w:r>
      <w:r w:rsidR="00C84D29" w:rsidRPr="00F942CF">
        <w:rPr>
          <w:color w:val="FF0000"/>
        </w:rPr>
        <w:t>Sempre deve situar o leitor sobre quando e em que contexto foi feito</w:t>
      </w:r>
      <w:r w:rsidR="00F942CF">
        <w:rPr>
          <w:color w:val="FF0000"/>
        </w:rPr>
        <w:t xml:space="preserve">, ou seja, utilizar </w:t>
      </w:r>
      <w:r w:rsidR="00C271A8">
        <w:rPr>
          <w:color w:val="FF0000"/>
        </w:rPr>
        <w:t>em que curso e em que data</w:t>
      </w:r>
      <w:r w:rsidR="00F942CF">
        <w:t>)</w:t>
      </w:r>
      <w:r w:rsidR="00C84D29">
        <w:t>.</w:t>
      </w:r>
    </w:p>
  </w:footnote>
  <w:footnote w:id="2">
    <w:p w14:paraId="0A13AAE8" w14:textId="1FB4509E" w:rsidR="00420FC1" w:rsidRPr="00546485" w:rsidRDefault="00420FC1" w:rsidP="005322C0">
      <w:pPr>
        <w:pStyle w:val="Textodenotaderodap"/>
        <w:ind w:left="142" w:hanging="142"/>
        <w:jc w:val="both"/>
      </w:pPr>
      <w:r w:rsidRPr="00546485">
        <w:rPr>
          <w:rStyle w:val="Refdenotaderodap"/>
        </w:rPr>
        <w:footnoteRef/>
      </w:r>
      <w:r w:rsidRPr="00546485">
        <w:t xml:space="preserve"> </w:t>
      </w:r>
      <w:r w:rsidR="00546485">
        <w:tab/>
      </w:r>
      <w:r w:rsidRPr="00546485">
        <w:t>Qualificação do autor</w:t>
      </w:r>
      <w:r w:rsidR="005960BB">
        <w:t xml:space="preserve">. Ex. </w:t>
      </w:r>
      <w:r w:rsidR="001F2047" w:rsidRPr="00546485">
        <w:t xml:space="preserve">da </w:t>
      </w:r>
      <w:r w:rsidR="001F2047">
        <w:t xml:space="preserve">Escola de ciências Jurídicas, Graduação em Direito, </w:t>
      </w:r>
      <w:r w:rsidR="001F2047" w:rsidRPr="00546485">
        <w:t>da Universidade de Passo Fundo/RS</w:t>
      </w:r>
      <w:r w:rsidRPr="00546485">
        <w:t xml:space="preserve">. </w:t>
      </w:r>
      <w:r w:rsidRPr="006F1C6C">
        <w:rPr>
          <w:color w:val="FF0000"/>
        </w:rPr>
        <w:t>E</w:t>
      </w:r>
      <w:r w:rsidR="006F1C6C" w:rsidRPr="006F1C6C">
        <w:rPr>
          <w:color w:val="FF0000"/>
        </w:rPr>
        <w:t xml:space="preserve">-mail e link para o </w:t>
      </w:r>
      <w:r w:rsidR="00BB7DA7" w:rsidRPr="006F1C6C">
        <w:rPr>
          <w:color w:val="FF0000"/>
        </w:rPr>
        <w:t>currículo na plataforma Lattes</w:t>
      </w:r>
      <w:r w:rsidR="00BB7DA7">
        <w:t>.</w:t>
      </w:r>
    </w:p>
  </w:footnote>
  <w:footnote w:id="3">
    <w:p w14:paraId="2F903EEE" w14:textId="0855C218" w:rsidR="00465BB6" w:rsidRPr="00546485" w:rsidRDefault="00465BB6" w:rsidP="005322C0">
      <w:pPr>
        <w:pStyle w:val="Textodenotaderodap"/>
        <w:ind w:left="142" w:hanging="142"/>
        <w:jc w:val="both"/>
      </w:pPr>
      <w:r w:rsidRPr="00546485">
        <w:rPr>
          <w:rStyle w:val="Refdenotaderodap"/>
        </w:rPr>
        <w:footnoteRef/>
      </w:r>
      <w:r w:rsidRPr="00546485">
        <w:t xml:space="preserve"> </w:t>
      </w:r>
      <w:r w:rsidR="00546485">
        <w:tab/>
      </w:r>
      <w:r w:rsidR="005960BB">
        <w:t>(</w:t>
      </w:r>
      <w:r w:rsidRPr="00546485">
        <w:t>Qualificação do orientador</w:t>
      </w:r>
      <w:r w:rsidR="005322C0">
        <w:t xml:space="preserve"> e/ou coautor</w:t>
      </w:r>
      <w:r w:rsidR="005960BB">
        <w:t xml:space="preserve">. Ex. </w:t>
      </w:r>
      <w:r w:rsidRPr="00546485">
        <w:t>Professor d</w:t>
      </w:r>
      <w:r w:rsidR="001F2047" w:rsidRPr="00546485">
        <w:t xml:space="preserve">a </w:t>
      </w:r>
      <w:r w:rsidR="001F2047">
        <w:t>Escola de ciências Jurídicas, Graduação em Direito</w:t>
      </w:r>
      <w:r w:rsidR="005322C0">
        <w:t xml:space="preserve"> ou Mestrado em Direito, </w:t>
      </w:r>
      <w:r w:rsidR="001F2047" w:rsidRPr="00546485">
        <w:t>da Universidade de Passo Fundo/RS</w:t>
      </w:r>
      <w:r w:rsidRPr="00546485">
        <w:t xml:space="preserve">. </w:t>
      </w:r>
      <w:r w:rsidR="00C271A8" w:rsidRPr="006F1C6C">
        <w:rPr>
          <w:color w:val="FF0000"/>
        </w:rPr>
        <w:t>E-mail e link para o currículo na plataforma Lattes</w:t>
      </w:r>
      <w:r w:rsidR="00C271A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869393"/>
      <w:docPartObj>
        <w:docPartGallery w:val="Page Numbers (Top of Page)"/>
        <w:docPartUnique/>
      </w:docPartObj>
    </w:sdtPr>
    <w:sdtEndPr>
      <w:rPr>
        <w:sz w:val="20"/>
        <w:szCs w:val="20"/>
      </w:rPr>
    </w:sdtEndPr>
    <w:sdtContent>
      <w:p w14:paraId="0D5EE5B0" w14:textId="3059F52C" w:rsidR="00F27F94" w:rsidRPr="00F27F94" w:rsidRDefault="00F27F94">
        <w:pPr>
          <w:pStyle w:val="Cabealho"/>
          <w:jc w:val="right"/>
          <w:rPr>
            <w:sz w:val="20"/>
            <w:szCs w:val="20"/>
          </w:rPr>
        </w:pPr>
        <w:r w:rsidRPr="00F27F94">
          <w:rPr>
            <w:sz w:val="20"/>
            <w:szCs w:val="20"/>
          </w:rPr>
          <w:fldChar w:fldCharType="begin"/>
        </w:r>
        <w:r w:rsidRPr="00F27F94">
          <w:rPr>
            <w:sz w:val="20"/>
            <w:szCs w:val="20"/>
          </w:rPr>
          <w:instrText>PAGE   \* MERGEFORMAT</w:instrText>
        </w:r>
        <w:r w:rsidRPr="00F27F94">
          <w:rPr>
            <w:sz w:val="20"/>
            <w:szCs w:val="20"/>
          </w:rPr>
          <w:fldChar w:fldCharType="separate"/>
        </w:r>
        <w:r w:rsidRPr="00F27F94">
          <w:rPr>
            <w:sz w:val="20"/>
            <w:szCs w:val="20"/>
          </w:rPr>
          <w:t>2</w:t>
        </w:r>
        <w:r w:rsidRPr="00F27F94">
          <w:rPr>
            <w:sz w:val="20"/>
            <w:szCs w:val="20"/>
          </w:rPr>
          <w:fldChar w:fldCharType="end"/>
        </w:r>
      </w:p>
    </w:sdtContent>
  </w:sdt>
  <w:p w14:paraId="7D3E1377" w14:textId="77777777" w:rsidR="00F27F94" w:rsidRDefault="00F27F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3F4A" w14:textId="58A6FCC1" w:rsidR="002761D1" w:rsidRDefault="002827FC" w:rsidP="002827FC">
    <w:pPr>
      <w:pStyle w:val="Cabealho"/>
      <w:jc w:val="center"/>
    </w:pPr>
    <w:r>
      <w:rPr>
        <w:noProof/>
      </w:rPr>
      <w:drawing>
        <wp:inline distT="0" distB="0" distL="0" distR="0" wp14:anchorId="193B5B8C" wp14:editId="57E33C37">
          <wp:extent cx="3316406" cy="903411"/>
          <wp:effectExtent l="0" t="0" r="0" b="0"/>
          <wp:docPr id="117553647" name="Imagem 1"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3647" name="Imagem 1" descr="Uma imagem contend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340492" cy="909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F6404"/>
    <w:multiLevelType w:val="multilevel"/>
    <w:tmpl w:val="55F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25E93"/>
    <w:multiLevelType w:val="multilevel"/>
    <w:tmpl w:val="CE4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73BC8"/>
    <w:multiLevelType w:val="multilevel"/>
    <w:tmpl w:val="4CD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229839">
    <w:abstractNumId w:val="1"/>
  </w:num>
  <w:num w:numId="2" w16cid:durableId="1092243575">
    <w:abstractNumId w:val="0"/>
  </w:num>
  <w:num w:numId="3" w16cid:durableId="13965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2F"/>
    <w:rsid w:val="00016F2F"/>
    <w:rsid w:val="00040C4E"/>
    <w:rsid w:val="00063327"/>
    <w:rsid w:val="0015245C"/>
    <w:rsid w:val="0016433F"/>
    <w:rsid w:val="00164532"/>
    <w:rsid w:val="00181B07"/>
    <w:rsid w:val="001B017C"/>
    <w:rsid w:val="001C62CC"/>
    <w:rsid w:val="001F2047"/>
    <w:rsid w:val="002324F5"/>
    <w:rsid w:val="00244B42"/>
    <w:rsid w:val="002761D1"/>
    <w:rsid w:val="002827FC"/>
    <w:rsid w:val="00334248"/>
    <w:rsid w:val="003D7E6B"/>
    <w:rsid w:val="00420FC1"/>
    <w:rsid w:val="0042747D"/>
    <w:rsid w:val="004305E5"/>
    <w:rsid w:val="00465BB6"/>
    <w:rsid w:val="004F0F91"/>
    <w:rsid w:val="005322C0"/>
    <w:rsid w:val="00546485"/>
    <w:rsid w:val="0055634E"/>
    <w:rsid w:val="005960BB"/>
    <w:rsid w:val="005A1156"/>
    <w:rsid w:val="005A730C"/>
    <w:rsid w:val="005B6E32"/>
    <w:rsid w:val="005C48FD"/>
    <w:rsid w:val="005C7E16"/>
    <w:rsid w:val="005D556C"/>
    <w:rsid w:val="005F152F"/>
    <w:rsid w:val="006336CF"/>
    <w:rsid w:val="00637AAA"/>
    <w:rsid w:val="00677A31"/>
    <w:rsid w:val="00695B35"/>
    <w:rsid w:val="006C5CEB"/>
    <w:rsid w:val="006C7F38"/>
    <w:rsid w:val="006F1C6C"/>
    <w:rsid w:val="00716636"/>
    <w:rsid w:val="007A6D24"/>
    <w:rsid w:val="007D3383"/>
    <w:rsid w:val="007D3F71"/>
    <w:rsid w:val="007D7CB0"/>
    <w:rsid w:val="00817116"/>
    <w:rsid w:val="00820731"/>
    <w:rsid w:val="00834530"/>
    <w:rsid w:val="00843464"/>
    <w:rsid w:val="008A60F9"/>
    <w:rsid w:val="008B3DEA"/>
    <w:rsid w:val="008C40CE"/>
    <w:rsid w:val="008D3F0A"/>
    <w:rsid w:val="0092170D"/>
    <w:rsid w:val="00995164"/>
    <w:rsid w:val="009D6630"/>
    <w:rsid w:val="00AA184B"/>
    <w:rsid w:val="00AB75D3"/>
    <w:rsid w:val="00AE51C3"/>
    <w:rsid w:val="00AF1F8B"/>
    <w:rsid w:val="00B5370D"/>
    <w:rsid w:val="00B53AE3"/>
    <w:rsid w:val="00BA6F2D"/>
    <w:rsid w:val="00BB0729"/>
    <w:rsid w:val="00BB7DA7"/>
    <w:rsid w:val="00BD1D0F"/>
    <w:rsid w:val="00C249FB"/>
    <w:rsid w:val="00C271A8"/>
    <w:rsid w:val="00C55487"/>
    <w:rsid w:val="00C64C77"/>
    <w:rsid w:val="00C84D29"/>
    <w:rsid w:val="00C90CF7"/>
    <w:rsid w:val="00C949C2"/>
    <w:rsid w:val="00CA5366"/>
    <w:rsid w:val="00CB1776"/>
    <w:rsid w:val="00D15DFB"/>
    <w:rsid w:val="00D70AFD"/>
    <w:rsid w:val="00D969B3"/>
    <w:rsid w:val="00DB1FCA"/>
    <w:rsid w:val="00DB704B"/>
    <w:rsid w:val="00DC4F00"/>
    <w:rsid w:val="00E54969"/>
    <w:rsid w:val="00E62818"/>
    <w:rsid w:val="00E76C2F"/>
    <w:rsid w:val="00F27F94"/>
    <w:rsid w:val="00F43481"/>
    <w:rsid w:val="00F942CF"/>
    <w:rsid w:val="00FA2849"/>
    <w:rsid w:val="00FC39A7"/>
    <w:rsid w:val="00FD4987"/>
    <w:rsid w:val="00FE6F61"/>
    <w:rsid w:val="00FF1D62"/>
    <w:rsid w:val="00FF7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D535"/>
  <w15:docId w15:val="{B5E15438-1D20-4B10-9989-D6B3B83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62818"/>
    <w:pPr>
      <w:spacing w:before="100" w:beforeAutospacing="1" w:after="100" w:afterAutospacing="1" w:line="240" w:lineRule="auto"/>
    </w:pPr>
    <w:rPr>
      <w:rFonts w:eastAsia="Times New Roman" w:cs="Times New Roman"/>
      <w:szCs w:val="24"/>
      <w:lang w:eastAsia="pt-BR"/>
    </w:rPr>
  </w:style>
  <w:style w:type="paragraph" w:styleId="Textodebalo">
    <w:name w:val="Balloon Text"/>
    <w:basedOn w:val="Normal"/>
    <w:link w:val="TextodebaloChar"/>
    <w:uiPriority w:val="99"/>
    <w:semiHidden/>
    <w:unhideWhenUsed/>
    <w:rsid w:val="00E62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2818"/>
    <w:rPr>
      <w:rFonts w:ascii="Tahoma" w:hAnsi="Tahoma" w:cs="Tahoma"/>
      <w:sz w:val="16"/>
      <w:szCs w:val="16"/>
    </w:rPr>
  </w:style>
  <w:style w:type="paragraph" w:styleId="Textodenotaderodap">
    <w:name w:val="footnote text"/>
    <w:basedOn w:val="Normal"/>
    <w:link w:val="TextodenotaderodapChar"/>
    <w:uiPriority w:val="99"/>
    <w:semiHidden/>
    <w:unhideWhenUsed/>
    <w:rsid w:val="00420F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0FC1"/>
    <w:rPr>
      <w:sz w:val="20"/>
      <w:szCs w:val="20"/>
    </w:rPr>
  </w:style>
  <w:style w:type="character" w:styleId="Refdenotaderodap">
    <w:name w:val="footnote reference"/>
    <w:basedOn w:val="Fontepargpadro"/>
    <w:uiPriority w:val="99"/>
    <w:semiHidden/>
    <w:unhideWhenUsed/>
    <w:rsid w:val="00420FC1"/>
    <w:rPr>
      <w:vertAlign w:val="superscript"/>
    </w:rPr>
  </w:style>
  <w:style w:type="paragraph" w:styleId="Cabealho">
    <w:name w:val="header"/>
    <w:basedOn w:val="Normal"/>
    <w:link w:val="CabealhoChar"/>
    <w:uiPriority w:val="99"/>
    <w:unhideWhenUsed/>
    <w:rsid w:val="00F27F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F94"/>
  </w:style>
  <w:style w:type="paragraph" w:styleId="Rodap">
    <w:name w:val="footer"/>
    <w:basedOn w:val="Normal"/>
    <w:link w:val="RodapChar"/>
    <w:uiPriority w:val="99"/>
    <w:unhideWhenUsed/>
    <w:rsid w:val="00F27F94"/>
    <w:pPr>
      <w:tabs>
        <w:tab w:val="center" w:pos="4252"/>
        <w:tab w:val="right" w:pos="8504"/>
      </w:tabs>
      <w:spacing w:after="0" w:line="240" w:lineRule="auto"/>
    </w:pPr>
  </w:style>
  <w:style w:type="character" w:customStyle="1" w:styleId="RodapChar">
    <w:name w:val="Rodapé Char"/>
    <w:basedOn w:val="Fontepargpadro"/>
    <w:link w:val="Rodap"/>
    <w:uiPriority w:val="99"/>
    <w:rsid w:val="00F27F94"/>
  </w:style>
  <w:style w:type="paragraph" w:customStyle="1" w:styleId="Pargrafosementrada-TAPP">
    <w:name w:val="Parágrafo sem entrada - TA + PP"/>
    <w:basedOn w:val="Normal"/>
    <w:qFormat/>
    <w:rsid w:val="00DC4F00"/>
    <w:pPr>
      <w:tabs>
        <w:tab w:val="left" w:pos="851"/>
      </w:tabs>
      <w:spacing w:after="0" w:line="360" w:lineRule="auto"/>
      <w:jc w:val="both"/>
    </w:pPr>
    <w:rPr>
      <w:rFonts w:cs="Arial"/>
      <w:szCs w:val="24"/>
      <w:lang w:val="en-US"/>
    </w:rPr>
  </w:style>
  <w:style w:type="character" w:styleId="nfase">
    <w:name w:val="Emphasis"/>
    <w:basedOn w:val="Fontepargpadro"/>
    <w:uiPriority w:val="20"/>
    <w:qFormat/>
    <w:rsid w:val="00DC4F00"/>
    <w:rPr>
      <w:i/>
      <w:iCs/>
    </w:rPr>
  </w:style>
  <w:style w:type="character" w:styleId="Hyperlink">
    <w:name w:val="Hyperlink"/>
    <w:basedOn w:val="Fontepargpadro"/>
    <w:uiPriority w:val="99"/>
    <w:unhideWhenUsed/>
    <w:rsid w:val="005C48FD"/>
    <w:rPr>
      <w:color w:val="0000FF" w:themeColor="hyperlink"/>
      <w:u w:val="single"/>
    </w:rPr>
  </w:style>
  <w:style w:type="character" w:styleId="MenoPendente">
    <w:name w:val="Unresolved Mention"/>
    <w:basedOn w:val="Fontepargpadro"/>
    <w:uiPriority w:val="99"/>
    <w:semiHidden/>
    <w:unhideWhenUsed/>
    <w:rsid w:val="005C48FD"/>
    <w:rPr>
      <w:color w:val="605E5C"/>
      <w:shd w:val="clear" w:color="auto" w:fill="E1DFDD"/>
    </w:rPr>
  </w:style>
  <w:style w:type="paragraph" w:styleId="PargrafodaLista">
    <w:name w:val="List Paragraph"/>
    <w:basedOn w:val="Normal"/>
    <w:uiPriority w:val="34"/>
    <w:qFormat/>
    <w:rsid w:val="00AA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3220">
      <w:bodyDiv w:val="1"/>
      <w:marLeft w:val="0"/>
      <w:marRight w:val="0"/>
      <w:marTop w:val="0"/>
      <w:marBottom w:val="0"/>
      <w:divBdr>
        <w:top w:val="none" w:sz="0" w:space="0" w:color="auto"/>
        <w:left w:val="none" w:sz="0" w:space="0" w:color="auto"/>
        <w:bottom w:val="none" w:sz="0" w:space="0" w:color="auto"/>
        <w:right w:val="none" w:sz="0" w:space="0" w:color="auto"/>
      </w:divBdr>
      <w:divsChild>
        <w:div w:id="642274797">
          <w:marLeft w:val="0"/>
          <w:marRight w:val="0"/>
          <w:marTop w:val="0"/>
          <w:marBottom w:val="0"/>
          <w:divBdr>
            <w:top w:val="none" w:sz="0" w:space="0" w:color="auto"/>
            <w:left w:val="none" w:sz="0" w:space="0" w:color="auto"/>
            <w:bottom w:val="none" w:sz="0" w:space="0" w:color="auto"/>
            <w:right w:val="none" w:sz="0" w:space="0" w:color="auto"/>
          </w:divBdr>
          <w:divsChild>
            <w:div w:id="1732069682">
              <w:marLeft w:val="0"/>
              <w:marRight w:val="0"/>
              <w:marTop w:val="0"/>
              <w:marBottom w:val="0"/>
              <w:divBdr>
                <w:top w:val="none" w:sz="0" w:space="0" w:color="auto"/>
                <w:left w:val="none" w:sz="0" w:space="0" w:color="auto"/>
                <w:bottom w:val="none" w:sz="0" w:space="0" w:color="auto"/>
                <w:right w:val="none" w:sz="0" w:space="0" w:color="auto"/>
              </w:divBdr>
              <w:divsChild>
                <w:div w:id="13146791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6362025">
          <w:marLeft w:val="0"/>
          <w:marRight w:val="0"/>
          <w:marTop w:val="0"/>
          <w:marBottom w:val="0"/>
          <w:divBdr>
            <w:top w:val="none" w:sz="0" w:space="0" w:color="auto"/>
            <w:left w:val="none" w:sz="0" w:space="0" w:color="auto"/>
            <w:bottom w:val="none" w:sz="0" w:space="0" w:color="auto"/>
            <w:right w:val="none" w:sz="0" w:space="0" w:color="auto"/>
          </w:divBdr>
          <w:divsChild>
            <w:div w:id="2015329777">
              <w:marLeft w:val="0"/>
              <w:marRight w:val="0"/>
              <w:marTop w:val="0"/>
              <w:marBottom w:val="0"/>
              <w:divBdr>
                <w:top w:val="none" w:sz="0" w:space="0" w:color="auto"/>
                <w:left w:val="none" w:sz="0" w:space="0" w:color="auto"/>
                <w:bottom w:val="none" w:sz="0" w:space="0" w:color="auto"/>
                <w:right w:val="none" w:sz="0" w:space="0" w:color="auto"/>
              </w:divBdr>
              <w:divsChild>
                <w:div w:id="1177575388">
                  <w:marLeft w:val="-420"/>
                  <w:marRight w:val="0"/>
                  <w:marTop w:val="0"/>
                  <w:marBottom w:val="0"/>
                  <w:divBdr>
                    <w:top w:val="none" w:sz="0" w:space="0" w:color="auto"/>
                    <w:left w:val="none" w:sz="0" w:space="0" w:color="auto"/>
                    <w:bottom w:val="none" w:sz="0" w:space="0" w:color="auto"/>
                    <w:right w:val="none" w:sz="0" w:space="0" w:color="auto"/>
                  </w:divBdr>
                  <w:divsChild>
                    <w:div w:id="190412597">
                      <w:marLeft w:val="0"/>
                      <w:marRight w:val="0"/>
                      <w:marTop w:val="0"/>
                      <w:marBottom w:val="0"/>
                      <w:divBdr>
                        <w:top w:val="none" w:sz="0" w:space="0" w:color="auto"/>
                        <w:left w:val="none" w:sz="0" w:space="0" w:color="auto"/>
                        <w:bottom w:val="none" w:sz="0" w:space="0" w:color="auto"/>
                        <w:right w:val="none" w:sz="0" w:space="0" w:color="auto"/>
                      </w:divBdr>
                      <w:divsChild>
                        <w:div w:id="1305818136">
                          <w:marLeft w:val="0"/>
                          <w:marRight w:val="0"/>
                          <w:marTop w:val="0"/>
                          <w:marBottom w:val="0"/>
                          <w:divBdr>
                            <w:top w:val="none" w:sz="0" w:space="0" w:color="auto"/>
                            <w:left w:val="none" w:sz="0" w:space="0" w:color="auto"/>
                            <w:bottom w:val="none" w:sz="0" w:space="0" w:color="auto"/>
                            <w:right w:val="none" w:sz="0" w:space="0" w:color="auto"/>
                          </w:divBdr>
                          <w:divsChild>
                            <w:div w:id="446123079">
                              <w:marLeft w:val="0"/>
                              <w:marRight w:val="0"/>
                              <w:marTop w:val="0"/>
                              <w:marBottom w:val="0"/>
                              <w:divBdr>
                                <w:top w:val="none" w:sz="0" w:space="0" w:color="auto"/>
                                <w:left w:val="none" w:sz="0" w:space="0" w:color="auto"/>
                                <w:bottom w:val="none" w:sz="0" w:space="0" w:color="auto"/>
                                <w:right w:val="none" w:sz="0" w:space="0" w:color="auto"/>
                              </w:divBdr>
                            </w:div>
                            <w:div w:id="16936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3602">
                  <w:marLeft w:val="-420"/>
                  <w:marRight w:val="0"/>
                  <w:marTop w:val="0"/>
                  <w:marBottom w:val="0"/>
                  <w:divBdr>
                    <w:top w:val="none" w:sz="0" w:space="0" w:color="auto"/>
                    <w:left w:val="none" w:sz="0" w:space="0" w:color="auto"/>
                    <w:bottom w:val="none" w:sz="0" w:space="0" w:color="auto"/>
                    <w:right w:val="none" w:sz="0" w:space="0" w:color="auto"/>
                  </w:divBdr>
                  <w:divsChild>
                    <w:div w:id="159078982">
                      <w:marLeft w:val="0"/>
                      <w:marRight w:val="0"/>
                      <w:marTop w:val="0"/>
                      <w:marBottom w:val="0"/>
                      <w:divBdr>
                        <w:top w:val="none" w:sz="0" w:space="0" w:color="auto"/>
                        <w:left w:val="none" w:sz="0" w:space="0" w:color="auto"/>
                        <w:bottom w:val="none" w:sz="0" w:space="0" w:color="auto"/>
                        <w:right w:val="none" w:sz="0" w:space="0" w:color="auto"/>
                      </w:divBdr>
                      <w:divsChild>
                        <w:div w:id="1960990483">
                          <w:marLeft w:val="0"/>
                          <w:marRight w:val="0"/>
                          <w:marTop w:val="0"/>
                          <w:marBottom w:val="0"/>
                          <w:divBdr>
                            <w:top w:val="none" w:sz="0" w:space="0" w:color="auto"/>
                            <w:left w:val="none" w:sz="0" w:space="0" w:color="auto"/>
                            <w:bottom w:val="none" w:sz="0" w:space="0" w:color="auto"/>
                            <w:right w:val="none" w:sz="0" w:space="0" w:color="auto"/>
                          </w:divBdr>
                          <w:divsChild>
                            <w:div w:id="572277460">
                              <w:marLeft w:val="0"/>
                              <w:marRight w:val="0"/>
                              <w:marTop w:val="0"/>
                              <w:marBottom w:val="0"/>
                              <w:divBdr>
                                <w:top w:val="none" w:sz="0" w:space="0" w:color="auto"/>
                                <w:left w:val="none" w:sz="0" w:space="0" w:color="auto"/>
                                <w:bottom w:val="none" w:sz="0" w:space="0" w:color="auto"/>
                                <w:right w:val="none" w:sz="0" w:space="0" w:color="auto"/>
                              </w:divBdr>
                            </w:div>
                            <w:div w:id="12397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11328">
                  <w:marLeft w:val="-420"/>
                  <w:marRight w:val="0"/>
                  <w:marTop w:val="0"/>
                  <w:marBottom w:val="0"/>
                  <w:divBdr>
                    <w:top w:val="none" w:sz="0" w:space="0" w:color="auto"/>
                    <w:left w:val="none" w:sz="0" w:space="0" w:color="auto"/>
                    <w:bottom w:val="none" w:sz="0" w:space="0" w:color="auto"/>
                    <w:right w:val="none" w:sz="0" w:space="0" w:color="auto"/>
                  </w:divBdr>
                  <w:divsChild>
                    <w:div w:id="917134971">
                      <w:marLeft w:val="0"/>
                      <w:marRight w:val="0"/>
                      <w:marTop w:val="0"/>
                      <w:marBottom w:val="0"/>
                      <w:divBdr>
                        <w:top w:val="none" w:sz="0" w:space="0" w:color="auto"/>
                        <w:left w:val="none" w:sz="0" w:space="0" w:color="auto"/>
                        <w:bottom w:val="none" w:sz="0" w:space="0" w:color="auto"/>
                        <w:right w:val="none" w:sz="0" w:space="0" w:color="auto"/>
                      </w:divBdr>
                      <w:divsChild>
                        <w:div w:id="1790582424">
                          <w:marLeft w:val="0"/>
                          <w:marRight w:val="0"/>
                          <w:marTop w:val="0"/>
                          <w:marBottom w:val="0"/>
                          <w:divBdr>
                            <w:top w:val="none" w:sz="0" w:space="0" w:color="auto"/>
                            <w:left w:val="none" w:sz="0" w:space="0" w:color="auto"/>
                            <w:bottom w:val="none" w:sz="0" w:space="0" w:color="auto"/>
                            <w:right w:val="none" w:sz="0" w:space="0" w:color="auto"/>
                          </w:divBdr>
                          <w:divsChild>
                            <w:div w:id="658264010">
                              <w:marLeft w:val="0"/>
                              <w:marRight w:val="0"/>
                              <w:marTop w:val="0"/>
                              <w:marBottom w:val="0"/>
                              <w:divBdr>
                                <w:top w:val="none" w:sz="0" w:space="0" w:color="auto"/>
                                <w:left w:val="none" w:sz="0" w:space="0" w:color="auto"/>
                                <w:bottom w:val="none" w:sz="0" w:space="0" w:color="auto"/>
                                <w:right w:val="none" w:sz="0" w:space="0" w:color="auto"/>
                              </w:divBdr>
                            </w:div>
                            <w:div w:id="128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911174">
          <w:marLeft w:val="0"/>
          <w:marRight w:val="0"/>
          <w:marTop w:val="0"/>
          <w:marBottom w:val="0"/>
          <w:divBdr>
            <w:top w:val="none" w:sz="0" w:space="0" w:color="auto"/>
            <w:left w:val="none" w:sz="0" w:space="0" w:color="auto"/>
            <w:bottom w:val="none" w:sz="0" w:space="0" w:color="auto"/>
            <w:right w:val="none" w:sz="0" w:space="0" w:color="auto"/>
          </w:divBdr>
          <w:divsChild>
            <w:div w:id="1071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85606066">
      <w:bodyDiv w:val="1"/>
      <w:marLeft w:val="0"/>
      <w:marRight w:val="0"/>
      <w:marTop w:val="0"/>
      <w:marBottom w:val="0"/>
      <w:divBdr>
        <w:top w:val="none" w:sz="0" w:space="0" w:color="auto"/>
        <w:left w:val="none" w:sz="0" w:space="0" w:color="auto"/>
        <w:bottom w:val="none" w:sz="0" w:space="0" w:color="auto"/>
        <w:right w:val="none" w:sz="0" w:space="0" w:color="auto"/>
      </w:divBdr>
    </w:div>
    <w:div w:id="238449208">
      <w:bodyDiv w:val="1"/>
      <w:marLeft w:val="0"/>
      <w:marRight w:val="0"/>
      <w:marTop w:val="0"/>
      <w:marBottom w:val="0"/>
      <w:divBdr>
        <w:top w:val="none" w:sz="0" w:space="0" w:color="auto"/>
        <w:left w:val="none" w:sz="0" w:space="0" w:color="auto"/>
        <w:bottom w:val="none" w:sz="0" w:space="0" w:color="auto"/>
        <w:right w:val="none" w:sz="0" w:space="0" w:color="auto"/>
      </w:divBdr>
    </w:div>
    <w:div w:id="548146197">
      <w:bodyDiv w:val="1"/>
      <w:marLeft w:val="0"/>
      <w:marRight w:val="0"/>
      <w:marTop w:val="0"/>
      <w:marBottom w:val="0"/>
      <w:divBdr>
        <w:top w:val="none" w:sz="0" w:space="0" w:color="auto"/>
        <w:left w:val="none" w:sz="0" w:space="0" w:color="auto"/>
        <w:bottom w:val="none" w:sz="0" w:space="0" w:color="auto"/>
        <w:right w:val="none" w:sz="0" w:space="0" w:color="auto"/>
      </w:divBdr>
    </w:div>
    <w:div w:id="699168378">
      <w:bodyDiv w:val="1"/>
      <w:marLeft w:val="0"/>
      <w:marRight w:val="0"/>
      <w:marTop w:val="0"/>
      <w:marBottom w:val="0"/>
      <w:divBdr>
        <w:top w:val="none" w:sz="0" w:space="0" w:color="auto"/>
        <w:left w:val="none" w:sz="0" w:space="0" w:color="auto"/>
        <w:bottom w:val="none" w:sz="0" w:space="0" w:color="auto"/>
        <w:right w:val="none" w:sz="0" w:space="0" w:color="auto"/>
      </w:divBdr>
    </w:div>
    <w:div w:id="889077261">
      <w:bodyDiv w:val="1"/>
      <w:marLeft w:val="0"/>
      <w:marRight w:val="0"/>
      <w:marTop w:val="0"/>
      <w:marBottom w:val="0"/>
      <w:divBdr>
        <w:top w:val="none" w:sz="0" w:space="0" w:color="auto"/>
        <w:left w:val="none" w:sz="0" w:space="0" w:color="auto"/>
        <w:bottom w:val="none" w:sz="0" w:space="0" w:color="auto"/>
        <w:right w:val="none" w:sz="0" w:space="0" w:color="auto"/>
      </w:divBdr>
    </w:div>
    <w:div w:id="914701936">
      <w:bodyDiv w:val="1"/>
      <w:marLeft w:val="0"/>
      <w:marRight w:val="0"/>
      <w:marTop w:val="0"/>
      <w:marBottom w:val="0"/>
      <w:divBdr>
        <w:top w:val="none" w:sz="0" w:space="0" w:color="auto"/>
        <w:left w:val="none" w:sz="0" w:space="0" w:color="auto"/>
        <w:bottom w:val="none" w:sz="0" w:space="0" w:color="auto"/>
        <w:right w:val="none" w:sz="0" w:space="0" w:color="auto"/>
      </w:divBdr>
      <w:divsChild>
        <w:div w:id="534928463">
          <w:marLeft w:val="-420"/>
          <w:marRight w:val="0"/>
          <w:marTop w:val="0"/>
          <w:marBottom w:val="0"/>
          <w:divBdr>
            <w:top w:val="none" w:sz="0" w:space="0" w:color="auto"/>
            <w:left w:val="none" w:sz="0" w:space="0" w:color="auto"/>
            <w:bottom w:val="none" w:sz="0" w:space="0" w:color="auto"/>
            <w:right w:val="none" w:sz="0" w:space="0" w:color="auto"/>
          </w:divBdr>
          <w:divsChild>
            <w:div w:id="1697346902">
              <w:marLeft w:val="0"/>
              <w:marRight w:val="0"/>
              <w:marTop w:val="0"/>
              <w:marBottom w:val="0"/>
              <w:divBdr>
                <w:top w:val="none" w:sz="0" w:space="0" w:color="auto"/>
                <w:left w:val="none" w:sz="0" w:space="0" w:color="auto"/>
                <w:bottom w:val="none" w:sz="0" w:space="0" w:color="auto"/>
                <w:right w:val="none" w:sz="0" w:space="0" w:color="auto"/>
              </w:divBdr>
              <w:divsChild>
                <w:div w:id="1170562240">
                  <w:marLeft w:val="0"/>
                  <w:marRight w:val="0"/>
                  <w:marTop w:val="0"/>
                  <w:marBottom w:val="0"/>
                  <w:divBdr>
                    <w:top w:val="none" w:sz="0" w:space="0" w:color="auto"/>
                    <w:left w:val="none" w:sz="0" w:space="0" w:color="auto"/>
                    <w:bottom w:val="none" w:sz="0" w:space="0" w:color="auto"/>
                    <w:right w:val="none" w:sz="0" w:space="0" w:color="auto"/>
                  </w:divBdr>
                  <w:divsChild>
                    <w:div w:id="886918082">
                      <w:marLeft w:val="0"/>
                      <w:marRight w:val="0"/>
                      <w:marTop w:val="0"/>
                      <w:marBottom w:val="0"/>
                      <w:divBdr>
                        <w:top w:val="none" w:sz="0" w:space="0" w:color="auto"/>
                        <w:left w:val="none" w:sz="0" w:space="0" w:color="auto"/>
                        <w:bottom w:val="none" w:sz="0" w:space="0" w:color="auto"/>
                        <w:right w:val="none" w:sz="0" w:space="0" w:color="auto"/>
                      </w:divBdr>
                    </w:div>
                    <w:div w:id="19985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214">
          <w:marLeft w:val="-420"/>
          <w:marRight w:val="0"/>
          <w:marTop w:val="0"/>
          <w:marBottom w:val="0"/>
          <w:divBdr>
            <w:top w:val="none" w:sz="0" w:space="0" w:color="auto"/>
            <w:left w:val="none" w:sz="0" w:space="0" w:color="auto"/>
            <w:bottom w:val="none" w:sz="0" w:space="0" w:color="auto"/>
            <w:right w:val="none" w:sz="0" w:space="0" w:color="auto"/>
          </w:divBdr>
          <w:divsChild>
            <w:div w:id="655106667">
              <w:marLeft w:val="0"/>
              <w:marRight w:val="0"/>
              <w:marTop w:val="0"/>
              <w:marBottom w:val="0"/>
              <w:divBdr>
                <w:top w:val="none" w:sz="0" w:space="0" w:color="auto"/>
                <w:left w:val="none" w:sz="0" w:space="0" w:color="auto"/>
                <w:bottom w:val="none" w:sz="0" w:space="0" w:color="auto"/>
                <w:right w:val="none" w:sz="0" w:space="0" w:color="auto"/>
              </w:divBdr>
              <w:divsChild>
                <w:div w:id="1617370495">
                  <w:marLeft w:val="0"/>
                  <w:marRight w:val="0"/>
                  <w:marTop w:val="0"/>
                  <w:marBottom w:val="0"/>
                  <w:divBdr>
                    <w:top w:val="none" w:sz="0" w:space="0" w:color="auto"/>
                    <w:left w:val="none" w:sz="0" w:space="0" w:color="auto"/>
                    <w:bottom w:val="none" w:sz="0" w:space="0" w:color="auto"/>
                    <w:right w:val="none" w:sz="0" w:space="0" w:color="auto"/>
                  </w:divBdr>
                  <w:divsChild>
                    <w:div w:id="1854372526">
                      <w:marLeft w:val="0"/>
                      <w:marRight w:val="0"/>
                      <w:marTop w:val="0"/>
                      <w:marBottom w:val="0"/>
                      <w:divBdr>
                        <w:top w:val="none" w:sz="0" w:space="0" w:color="auto"/>
                        <w:left w:val="none" w:sz="0" w:space="0" w:color="auto"/>
                        <w:bottom w:val="none" w:sz="0" w:space="0" w:color="auto"/>
                        <w:right w:val="none" w:sz="0" w:space="0" w:color="auto"/>
                      </w:divBdr>
                    </w:div>
                    <w:div w:id="4818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86485">
      <w:bodyDiv w:val="1"/>
      <w:marLeft w:val="0"/>
      <w:marRight w:val="0"/>
      <w:marTop w:val="0"/>
      <w:marBottom w:val="0"/>
      <w:divBdr>
        <w:top w:val="none" w:sz="0" w:space="0" w:color="auto"/>
        <w:left w:val="none" w:sz="0" w:space="0" w:color="auto"/>
        <w:bottom w:val="none" w:sz="0" w:space="0" w:color="auto"/>
        <w:right w:val="none" w:sz="0" w:space="0" w:color="auto"/>
      </w:divBdr>
    </w:div>
    <w:div w:id="1475835765">
      <w:bodyDiv w:val="1"/>
      <w:marLeft w:val="0"/>
      <w:marRight w:val="0"/>
      <w:marTop w:val="0"/>
      <w:marBottom w:val="0"/>
      <w:divBdr>
        <w:top w:val="none" w:sz="0" w:space="0" w:color="auto"/>
        <w:left w:val="none" w:sz="0" w:space="0" w:color="auto"/>
        <w:bottom w:val="none" w:sz="0" w:space="0" w:color="auto"/>
        <w:right w:val="none" w:sz="0" w:space="0" w:color="auto"/>
      </w:divBdr>
      <w:divsChild>
        <w:div w:id="301617059">
          <w:marLeft w:val="-420"/>
          <w:marRight w:val="0"/>
          <w:marTop w:val="0"/>
          <w:marBottom w:val="0"/>
          <w:divBdr>
            <w:top w:val="none" w:sz="0" w:space="0" w:color="auto"/>
            <w:left w:val="none" w:sz="0" w:space="0" w:color="auto"/>
            <w:bottom w:val="none" w:sz="0" w:space="0" w:color="auto"/>
            <w:right w:val="none" w:sz="0" w:space="0" w:color="auto"/>
          </w:divBdr>
          <w:divsChild>
            <w:div w:id="1623001473">
              <w:marLeft w:val="0"/>
              <w:marRight w:val="0"/>
              <w:marTop w:val="0"/>
              <w:marBottom w:val="0"/>
              <w:divBdr>
                <w:top w:val="none" w:sz="0" w:space="0" w:color="auto"/>
                <w:left w:val="none" w:sz="0" w:space="0" w:color="auto"/>
                <w:bottom w:val="none" w:sz="0" w:space="0" w:color="auto"/>
                <w:right w:val="none" w:sz="0" w:space="0" w:color="auto"/>
              </w:divBdr>
              <w:divsChild>
                <w:div w:id="565380606">
                  <w:marLeft w:val="0"/>
                  <w:marRight w:val="0"/>
                  <w:marTop w:val="0"/>
                  <w:marBottom w:val="0"/>
                  <w:divBdr>
                    <w:top w:val="none" w:sz="0" w:space="0" w:color="auto"/>
                    <w:left w:val="none" w:sz="0" w:space="0" w:color="auto"/>
                    <w:bottom w:val="none" w:sz="0" w:space="0" w:color="auto"/>
                    <w:right w:val="none" w:sz="0" w:space="0" w:color="auto"/>
                  </w:divBdr>
                  <w:divsChild>
                    <w:div w:id="1306740010">
                      <w:marLeft w:val="0"/>
                      <w:marRight w:val="0"/>
                      <w:marTop w:val="0"/>
                      <w:marBottom w:val="0"/>
                      <w:divBdr>
                        <w:top w:val="none" w:sz="0" w:space="0" w:color="auto"/>
                        <w:left w:val="none" w:sz="0" w:space="0" w:color="auto"/>
                        <w:bottom w:val="none" w:sz="0" w:space="0" w:color="auto"/>
                        <w:right w:val="none" w:sz="0" w:space="0" w:color="auto"/>
                      </w:divBdr>
                    </w:div>
                    <w:div w:id="118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9021">
          <w:marLeft w:val="-420"/>
          <w:marRight w:val="0"/>
          <w:marTop w:val="0"/>
          <w:marBottom w:val="0"/>
          <w:divBdr>
            <w:top w:val="none" w:sz="0" w:space="0" w:color="auto"/>
            <w:left w:val="none" w:sz="0" w:space="0" w:color="auto"/>
            <w:bottom w:val="none" w:sz="0" w:space="0" w:color="auto"/>
            <w:right w:val="none" w:sz="0" w:space="0" w:color="auto"/>
          </w:divBdr>
          <w:divsChild>
            <w:div w:id="985090275">
              <w:marLeft w:val="0"/>
              <w:marRight w:val="0"/>
              <w:marTop w:val="0"/>
              <w:marBottom w:val="0"/>
              <w:divBdr>
                <w:top w:val="none" w:sz="0" w:space="0" w:color="auto"/>
                <w:left w:val="none" w:sz="0" w:space="0" w:color="auto"/>
                <w:bottom w:val="none" w:sz="0" w:space="0" w:color="auto"/>
                <w:right w:val="none" w:sz="0" w:space="0" w:color="auto"/>
              </w:divBdr>
              <w:divsChild>
                <w:div w:id="713891046">
                  <w:marLeft w:val="0"/>
                  <w:marRight w:val="0"/>
                  <w:marTop w:val="0"/>
                  <w:marBottom w:val="0"/>
                  <w:divBdr>
                    <w:top w:val="none" w:sz="0" w:space="0" w:color="auto"/>
                    <w:left w:val="none" w:sz="0" w:space="0" w:color="auto"/>
                    <w:bottom w:val="none" w:sz="0" w:space="0" w:color="auto"/>
                    <w:right w:val="none" w:sz="0" w:space="0" w:color="auto"/>
                  </w:divBdr>
                  <w:divsChild>
                    <w:div w:id="1017267233">
                      <w:marLeft w:val="0"/>
                      <w:marRight w:val="0"/>
                      <w:marTop w:val="0"/>
                      <w:marBottom w:val="0"/>
                      <w:divBdr>
                        <w:top w:val="none" w:sz="0" w:space="0" w:color="auto"/>
                        <w:left w:val="none" w:sz="0" w:space="0" w:color="auto"/>
                        <w:bottom w:val="none" w:sz="0" w:space="0" w:color="auto"/>
                        <w:right w:val="none" w:sz="0" w:space="0" w:color="auto"/>
                      </w:divBdr>
                    </w:div>
                    <w:div w:id="11808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70348">
      <w:bodyDiv w:val="1"/>
      <w:marLeft w:val="0"/>
      <w:marRight w:val="0"/>
      <w:marTop w:val="0"/>
      <w:marBottom w:val="0"/>
      <w:divBdr>
        <w:top w:val="none" w:sz="0" w:space="0" w:color="auto"/>
        <w:left w:val="none" w:sz="0" w:space="0" w:color="auto"/>
        <w:bottom w:val="none" w:sz="0" w:space="0" w:color="auto"/>
        <w:right w:val="none" w:sz="0" w:space="0" w:color="auto"/>
      </w:divBdr>
      <w:divsChild>
        <w:div w:id="322780382">
          <w:marLeft w:val="0"/>
          <w:marRight w:val="0"/>
          <w:marTop w:val="0"/>
          <w:marBottom w:val="0"/>
          <w:divBdr>
            <w:top w:val="none" w:sz="0" w:space="0" w:color="auto"/>
            <w:left w:val="none" w:sz="0" w:space="0" w:color="auto"/>
            <w:bottom w:val="none" w:sz="0" w:space="0" w:color="auto"/>
            <w:right w:val="none" w:sz="0" w:space="0" w:color="auto"/>
          </w:divBdr>
          <w:divsChild>
            <w:div w:id="2110000563">
              <w:marLeft w:val="0"/>
              <w:marRight w:val="0"/>
              <w:marTop w:val="0"/>
              <w:marBottom w:val="0"/>
              <w:divBdr>
                <w:top w:val="none" w:sz="0" w:space="0" w:color="auto"/>
                <w:left w:val="none" w:sz="0" w:space="0" w:color="auto"/>
                <w:bottom w:val="none" w:sz="0" w:space="0" w:color="auto"/>
                <w:right w:val="none" w:sz="0" w:space="0" w:color="auto"/>
              </w:divBdr>
              <w:divsChild>
                <w:div w:id="8445881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4363250">
          <w:marLeft w:val="0"/>
          <w:marRight w:val="0"/>
          <w:marTop w:val="0"/>
          <w:marBottom w:val="0"/>
          <w:divBdr>
            <w:top w:val="none" w:sz="0" w:space="0" w:color="auto"/>
            <w:left w:val="none" w:sz="0" w:space="0" w:color="auto"/>
            <w:bottom w:val="none" w:sz="0" w:space="0" w:color="auto"/>
            <w:right w:val="none" w:sz="0" w:space="0" w:color="auto"/>
          </w:divBdr>
          <w:divsChild>
            <w:div w:id="1960911694">
              <w:marLeft w:val="0"/>
              <w:marRight w:val="0"/>
              <w:marTop w:val="0"/>
              <w:marBottom w:val="0"/>
              <w:divBdr>
                <w:top w:val="none" w:sz="0" w:space="0" w:color="auto"/>
                <w:left w:val="none" w:sz="0" w:space="0" w:color="auto"/>
                <w:bottom w:val="none" w:sz="0" w:space="0" w:color="auto"/>
                <w:right w:val="none" w:sz="0" w:space="0" w:color="auto"/>
              </w:divBdr>
              <w:divsChild>
                <w:div w:id="1650474536">
                  <w:marLeft w:val="-420"/>
                  <w:marRight w:val="0"/>
                  <w:marTop w:val="0"/>
                  <w:marBottom w:val="0"/>
                  <w:divBdr>
                    <w:top w:val="none" w:sz="0" w:space="0" w:color="auto"/>
                    <w:left w:val="none" w:sz="0" w:space="0" w:color="auto"/>
                    <w:bottom w:val="none" w:sz="0" w:space="0" w:color="auto"/>
                    <w:right w:val="none" w:sz="0" w:space="0" w:color="auto"/>
                  </w:divBdr>
                  <w:divsChild>
                    <w:div w:id="1285967436">
                      <w:marLeft w:val="0"/>
                      <w:marRight w:val="0"/>
                      <w:marTop w:val="0"/>
                      <w:marBottom w:val="0"/>
                      <w:divBdr>
                        <w:top w:val="none" w:sz="0" w:space="0" w:color="auto"/>
                        <w:left w:val="none" w:sz="0" w:space="0" w:color="auto"/>
                        <w:bottom w:val="none" w:sz="0" w:space="0" w:color="auto"/>
                        <w:right w:val="none" w:sz="0" w:space="0" w:color="auto"/>
                      </w:divBdr>
                      <w:divsChild>
                        <w:div w:id="2080126778">
                          <w:marLeft w:val="0"/>
                          <w:marRight w:val="0"/>
                          <w:marTop w:val="0"/>
                          <w:marBottom w:val="0"/>
                          <w:divBdr>
                            <w:top w:val="none" w:sz="0" w:space="0" w:color="auto"/>
                            <w:left w:val="none" w:sz="0" w:space="0" w:color="auto"/>
                            <w:bottom w:val="none" w:sz="0" w:space="0" w:color="auto"/>
                            <w:right w:val="none" w:sz="0" w:space="0" w:color="auto"/>
                          </w:divBdr>
                          <w:divsChild>
                            <w:div w:id="286667231">
                              <w:marLeft w:val="0"/>
                              <w:marRight w:val="0"/>
                              <w:marTop w:val="0"/>
                              <w:marBottom w:val="0"/>
                              <w:divBdr>
                                <w:top w:val="none" w:sz="0" w:space="0" w:color="auto"/>
                                <w:left w:val="none" w:sz="0" w:space="0" w:color="auto"/>
                                <w:bottom w:val="none" w:sz="0" w:space="0" w:color="auto"/>
                                <w:right w:val="none" w:sz="0" w:space="0" w:color="auto"/>
                              </w:divBdr>
                            </w:div>
                            <w:div w:id="13973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5075">
                  <w:marLeft w:val="-420"/>
                  <w:marRight w:val="0"/>
                  <w:marTop w:val="0"/>
                  <w:marBottom w:val="0"/>
                  <w:divBdr>
                    <w:top w:val="none" w:sz="0" w:space="0" w:color="auto"/>
                    <w:left w:val="none" w:sz="0" w:space="0" w:color="auto"/>
                    <w:bottom w:val="none" w:sz="0" w:space="0" w:color="auto"/>
                    <w:right w:val="none" w:sz="0" w:space="0" w:color="auto"/>
                  </w:divBdr>
                  <w:divsChild>
                    <w:div w:id="941911247">
                      <w:marLeft w:val="0"/>
                      <w:marRight w:val="0"/>
                      <w:marTop w:val="0"/>
                      <w:marBottom w:val="0"/>
                      <w:divBdr>
                        <w:top w:val="none" w:sz="0" w:space="0" w:color="auto"/>
                        <w:left w:val="none" w:sz="0" w:space="0" w:color="auto"/>
                        <w:bottom w:val="none" w:sz="0" w:space="0" w:color="auto"/>
                        <w:right w:val="none" w:sz="0" w:space="0" w:color="auto"/>
                      </w:divBdr>
                      <w:divsChild>
                        <w:div w:id="1743988497">
                          <w:marLeft w:val="0"/>
                          <w:marRight w:val="0"/>
                          <w:marTop w:val="0"/>
                          <w:marBottom w:val="0"/>
                          <w:divBdr>
                            <w:top w:val="none" w:sz="0" w:space="0" w:color="auto"/>
                            <w:left w:val="none" w:sz="0" w:space="0" w:color="auto"/>
                            <w:bottom w:val="none" w:sz="0" w:space="0" w:color="auto"/>
                            <w:right w:val="none" w:sz="0" w:space="0" w:color="auto"/>
                          </w:divBdr>
                          <w:divsChild>
                            <w:div w:id="641350553">
                              <w:marLeft w:val="0"/>
                              <w:marRight w:val="0"/>
                              <w:marTop w:val="0"/>
                              <w:marBottom w:val="0"/>
                              <w:divBdr>
                                <w:top w:val="none" w:sz="0" w:space="0" w:color="auto"/>
                                <w:left w:val="none" w:sz="0" w:space="0" w:color="auto"/>
                                <w:bottom w:val="none" w:sz="0" w:space="0" w:color="auto"/>
                                <w:right w:val="none" w:sz="0" w:space="0" w:color="auto"/>
                              </w:divBdr>
                            </w:div>
                            <w:div w:id="21284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6291">
                  <w:marLeft w:val="-420"/>
                  <w:marRight w:val="0"/>
                  <w:marTop w:val="0"/>
                  <w:marBottom w:val="0"/>
                  <w:divBdr>
                    <w:top w:val="none" w:sz="0" w:space="0" w:color="auto"/>
                    <w:left w:val="none" w:sz="0" w:space="0" w:color="auto"/>
                    <w:bottom w:val="none" w:sz="0" w:space="0" w:color="auto"/>
                    <w:right w:val="none" w:sz="0" w:space="0" w:color="auto"/>
                  </w:divBdr>
                  <w:divsChild>
                    <w:div w:id="507602326">
                      <w:marLeft w:val="0"/>
                      <w:marRight w:val="0"/>
                      <w:marTop w:val="0"/>
                      <w:marBottom w:val="0"/>
                      <w:divBdr>
                        <w:top w:val="none" w:sz="0" w:space="0" w:color="auto"/>
                        <w:left w:val="none" w:sz="0" w:space="0" w:color="auto"/>
                        <w:bottom w:val="none" w:sz="0" w:space="0" w:color="auto"/>
                        <w:right w:val="none" w:sz="0" w:space="0" w:color="auto"/>
                      </w:divBdr>
                      <w:divsChild>
                        <w:div w:id="49766117">
                          <w:marLeft w:val="0"/>
                          <w:marRight w:val="0"/>
                          <w:marTop w:val="0"/>
                          <w:marBottom w:val="0"/>
                          <w:divBdr>
                            <w:top w:val="none" w:sz="0" w:space="0" w:color="auto"/>
                            <w:left w:val="none" w:sz="0" w:space="0" w:color="auto"/>
                            <w:bottom w:val="none" w:sz="0" w:space="0" w:color="auto"/>
                            <w:right w:val="none" w:sz="0" w:space="0" w:color="auto"/>
                          </w:divBdr>
                          <w:divsChild>
                            <w:div w:id="945231756">
                              <w:marLeft w:val="0"/>
                              <w:marRight w:val="0"/>
                              <w:marTop w:val="0"/>
                              <w:marBottom w:val="0"/>
                              <w:divBdr>
                                <w:top w:val="none" w:sz="0" w:space="0" w:color="auto"/>
                                <w:left w:val="none" w:sz="0" w:space="0" w:color="auto"/>
                                <w:bottom w:val="none" w:sz="0" w:space="0" w:color="auto"/>
                                <w:right w:val="none" w:sz="0" w:space="0" w:color="auto"/>
                              </w:divBdr>
                            </w:div>
                            <w:div w:id="18603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967815">
          <w:marLeft w:val="0"/>
          <w:marRight w:val="0"/>
          <w:marTop w:val="0"/>
          <w:marBottom w:val="0"/>
          <w:divBdr>
            <w:top w:val="none" w:sz="0" w:space="0" w:color="auto"/>
            <w:left w:val="none" w:sz="0" w:space="0" w:color="auto"/>
            <w:bottom w:val="none" w:sz="0" w:space="0" w:color="auto"/>
            <w:right w:val="none" w:sz="0" w:space="0" w:color="auto"/>
          </w:divBdr>
          <w:divsChild>
            <w:div w:id="16347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upf.br/index.php/rjd" TargetMode="External"/><Relationship Id="rId13" Type="http://schemas.openxmlformats.org/officeDocument/2006/relationships/hyperlink" Target="https://www.planalto.gov.br/ccivil_03/leis/leis_2001/l10259.htm" TargetMode="External"/><Relationship Id="rId18" Type="http://schemas.openxmlformats.org/officeDocument/2006/relationships/hyperlink" Target="https://www.planalto.gov.br/ccivil_03/_ato2015-2018/2016/lei/l1330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leis/l9469.htm" TargetMode="External"/><Relationship Id="rId17" Type="http://schemas.openxmlformats.org/officeDocument/2006/relationships/hyperlink" Target="https://www.planalto.gov.br/ccivil_03/_ato2015-2018/2015/lei/l13140.htm" TargetMode="External"/><Relationship Id="rId2" Type="http://schemas.openxmlformats.org/officeDocument/2006/relationships/numbering" Target="numbering.xml"/><Relationship Id="rId16" Type="http://schemas.openxmlformats.org/officeDocument/2006/relationships/hyperlink" Target="https://www.planalto.gov.br/ccivil_03/_ato2015-2018/2015/lei/l13105.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congress.gov/constitution/amendment-7/" TargetMode="External"/><Relationship Id="rId5" Type="http://schemas.openxmlformats.org/officeDocument/2006/relationships/webSettings" Target="webSettings.xml"/><Relationship Id="rId15" Type="http://schemas.openxmlformats.org/officeDocument/2006/relationships/hyperlink" Target="https://www.planalto.gov.br/ccivil_03/_ato2007-2010/2009/lei/l12153.htm" TargetMode="External"/><Relationship Id="rId23" Type="http://schemas.openxmlformats.org/officeDocument/2006/relationships/theme" Target="theme/theme1.xml"/><Relationship Id="rId10" Type="http://schemas.openxmlformats.org/officeDocument/2006/relationships/hyperlink" Target="https://cienciaesaudecoletiva.com.br/artigos/governanca-ambiental-e-economia-verde/101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de.upf.br/jspui/browse?type=program&amp;order=ASC&amp;rpp=20&amp;value=Programa+de+P%C3%B3s-Gradua%C3%A7%C3%A3o+em+Direito" TargetMode="External"/><Relationship Id="rId14" Type="http://schemas.openxmlformats.org/officeDocument/2006/relationships/hyperlink" Target="https://www.legisweb.com.br/legislacao/?id=20065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20UPF\Template%20TCC%20P&#243;sDireitoUPF%20(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877A-DD2B-4AFC-A986-67937CDE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 UPF\Template TCC PósDireitoUPF (2).dotx</Template>
  <TotalTime>0</TotalTime>
  <Pages>11</Pages>
  <Words>4001</Words>
  <Characters>21606</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UPF</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Usuário do Microsoft Office</cp:lastModifiedBy>
  <cp:revision>3</cp:revision>
  <cp:lastPrinted>2025-06-03T17:21:00Z</cp:lastPrinted>
  <dcterms:created xsi:type="dcterms:W3CDTF">2025-08-04T19:31:00Z</dcterms:created>
  <dcterms:modified xsi:type="dcterms:W3CDTF">2025-08-04T19:43:00Z</dcterms:modified>
</cp:coreProperties>
</file>